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A65E0" w14:textId="40C8D926" w:rsidR="4A6C3771" w:rsidRDefault="4A6C3771" w:rsidP="4A6C3771">
      <w:pPr>
        <w:pStyle w:val="ListParagraph"/>
        <w:numPr>
          <w:ilvl w:val="0"/>
          <w:numId w:val="1"/>
        </w:numPr>
      </w:pPr>
      <w:r w:rsidRPr="4A6C3771">
        <w:rPr>
          <w:rFonts w:ascii="Calibri" w:eastAsia="Calibri" w:hAnsi="Calibri" w:cs="Calibri"/>
          <w:color w:val="000000" w:themeColor="text1"/>
          <w:sz w:val="24"/>
          <w:szCs w:val="24"/>
        </w:rPr>
        <w:t>Available feature norms and their format</w:t>
      </w:r>
    </w:p>
    <w:p w14:paraId="7FC18401" w14:textId="1C32E76F" w:rsidR="4A6C3771" w:rsidRDefault="4A6C3771" w:rsidP="4A6C3771">
      <w:pPr>
        <w:pStyle w:val="ListParagraph"/>
        <w:numPr>
          <w:ilvl w:val="0"/>
          <w:numId w:val="1"/>
        </w:numPr>
      </w:pPr>
      <w:r w:rsidRPr="4A6C3771">
        <w:rPr>
          <w:rFonts w:ascii="Calibri" w:eastAsia="Calibri" w:hAnsi="Calibri" w:cs="Calibri"/>
          <w:color w:val="000000" w:themeColor="text1"/>
          <w:sz w:val="24"/>
          <w:szCs w:val="24"/>
        </w:rPr>
        <w:t>Pointers about how to collect the data</w:t>
      </w:r>
    </w:p>
    <w:p w14:paraId="10AF6F2C" w14:textId="31F3F493" w:rsidR="4A6C3771" w:rsidRDefault="4A6C3771" w:rsidP="4A6C3771">
      <w:pPr>
        <w:pStyle w:val="ListParagraph"/>
        <w:numPr>
          <w:ilvl w:val="1"/>
          <w:numId w:val="1"/>
        </w:numPr>
      </w:pPr>
      <w:r w:rsidRPr="4A6C3771">
        <w:rPr>
          <w:rFonts w:ascii="Calibri" w:eastAsia="Calibri" w:hAnsi="Calibri" w:cs="Calibri"/>
          <w:color w:val="000000" w:themeColor="text1"/>
          <w:sz w:val="24"/>
          <w:szCs w:val="24"/>
        </w:rPr>
        <w:t>instructions, generation, verification, importance</w:t>
      </w:r>
    </w:p>
    <w:p w14:paraId="4EC82D1C" w14:textId="5E717719" w:rsidR="4A6C3771" w:rsidRDefault="4A6C3771" w:rsidP="4A6C3771">
      <w:pPr>
        <w:pStyle w:val="ListParagraph"/>
        <w:numPr>
          <w:ilvl w:val="0"/>
          <w:numId w:val="1"/>
        </w:numPr>
      </w:pPr>
      <w:r w:rsidRPr="4A6C3771">
        <w:rPr>
          <w:rFonts w:ascii="Calibri" w:eastAsia="Calibri" w:hAnsi="Calibri" w:cs="Calibri"/>
          <w:color w:val="000000" w:themeColor="text1"/>
          <w:sz w:val="24"/>
          <w:szCs w:val="24"/>
        </w:rPr>
        <w:t>Typical operations performed on features</w:t>
      </w:r>
    </w:p>
    <w:p w14:paraId="7C1C00CA" w14:textId="69163C37" w:rsidR="4A6C3771" w:rsidRPr="00766A07" w:rsidRDefault="4A6C3771" w:rsidP="4A6C3771">
      <w:pPr>
        <w:pStyle w:val="ListParagraph"/>
        <w:numPr>
          <w:ilvl w:val="1"/>
          <w:numId w:val="1"/>
        </w:numPr>
      </w:pPr>
      <w:r w:rsidRPr="4A6C3771">
        <w:rPr>
          <w:rFonts w:ascii="Calibri" w:eastAsia="Calibri" w:hAnsi="Calibri" w:cs="Calibri"/>
          <w:color w:val="000000" w:themeColor="text1"/>
          <w:sz w:val="24"/>
          <w:szCs w:val="24"/>
        </w:rPr>
        <w:t>stemming, spelling, normalization</w:t>
      </w:r>
    </w:p>
    <w:p w14:paraId="1511010B" w14:textId="591C0C90" w:rsidR="00766A07" w:rsidRPr="00601009" w:rsidRDefault="00766A07" w:rsidP="00766A07">
      <w:pPr>
        <w:pStyle w:val="ListParagraph"/>
        <w:numPr>
          <w:ilvl w:val="2"/>
          <w:numId w:val="1"/>
        </w:num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exceptions dictionary </w:t>
      </w:r>
    </w:p>
    <w:p w14:paraId="241AC7FB" w14:textId="1A78E560" w:rsidR="00601009" w:rsidRDefault="00601009" w:rsidP="00766A07">
      <w:pPr>
        <w:pStyle w:val="ListParagraph"/>
        <w:numPr>
          <w:ilvl w:val="2"/>
          <w:numId w:val="1"/>
        </w:num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bing spell che</w:t>
      </w:r>
      <w:bookmarkStart w:id="0" w:name="_GoBack"/>
      <w:bookmarkEnd w:id="0"/>
      <w:r>
        <w:rPr>
          <w:rFonts w:ascii="Calibri" w:eastAsia="Calibri" w:hAnsi="Calibri" w:cs="Calibri"/>
          <w:color w:val="000000" w:themeColor="text1"/>
          <w:sz w:val="24"/>
          <w:szCs w:val="24"/>
        </w:rPr>
        <w:t>cker service</w:t>
      </w:r>
    </w:p>
    <w:p w14:paraId="06746F95" w14:textId="07CE64C2" w:rsidR="4A6C3771" w:rsidRDefault="4A6C3771" w:rsidP="4A6C3771">
      <w:pPr>
        <w:pStyle w:val="ListParagraph"/>
        <w:numPr>
          <w:ilvl w:val="1"/>
          <w:numId w:val="1"/>
        </w:numPr>
      </w:pPr>
      <w:r w:rsidRPr="4A6C377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Weighting </w:t>
      </w:r>
    </w:p>
    <w:p w14:paraId="534E9046" w14:textId="1D5DD6D0" w:rsidR="4A6C3771" w:rsidRPr="00E703A4" w:rsidRDefault="4A6C3771" w:rsidP="4A6C3771">
      <w:pPr>
        <w:pStyle w:val="ListParagraph"/>
        <w:numPr>
          <w:ilvl w:val="1"/>
          <w:numId w:val="1"/>
        </w:numPr>
      </w:pPr>
      <w:r w:rsidRPr="4A6C3771">
        <w:rPr>
          <w:rFonts w:ascii="Calibri" w:eastAsia="Calibri" w:hAnsi="Calibri" w:cs="Calibri"/>
          <w:color w:val="000000" w:themeColor="text1"/>
          <w:sz w:val="24"/>
          <w:szCs w:val="24"/>
        </w:rPr>
        <w:t>feature type ontologies</w:t>
      </w:r>
    </w:p>
    <w:p w14:paraId="3406BCCF" w14:textId="06D28FA5" w:rsidR="00E703A4" w:rsidRDefault="00E703A4" w:rsidP="4A6C3771">
      <w:pPr>
        <w:pStyle w:val="ListParagraph"/>
        <w:numPr>
          <w:ilvl w:val="1"/>
          <w:numId w:val="1"/>
        </w:num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iden</w:t>
      </w:r>
      <w:r w:rsidR="004C1E2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tify cut off for idiosyncratic features </w:t>
      </w:r>
      <w:r w:rsidR="009E36E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(should it be necessary?) </w:t>
      </w:r>
    </w:p>
    <w:p w14:paraId="22D57E9E" w14:textId="6A43FDF2" w:rsidR="4A6C3771" w:rsidRDefault="4A6C3771" w:rsidP="4A6C3771">
      <w:pPr>
        <w:pStyle w:val="ListParagraph"/>
        <w:numPr>
          <w:ilvl w:val="0"/>
          <w:numId w:val="1"/>
        </w:numPr>
      </w:pPr>
      <w:r w:rsidRPr="4A6C3771">
        <w:rPr>
          <w:rFonts w:ascii="Calibri" w:eastAsia="Calibri" w:hAnsi="Calibri" w:cs="Calibri"/>
          <w:color w:val="000000" w:themeColor="text1"/>
          <w:sz w:val="24"/>
          <w:szCs w:val="24"/>
        </w:rPr>
        <w:t>Specification of how this is automated (package description)</w:t>
      </w:r>
    </w:p>
    <w:p w14:paraId="5F9BE2FD" w14:textId="5FD5B985" w:rsidR="4A6C3771" w:rsidRDefault="4A6C3771" w:rsidP="4A6C3771">
      <w:pPr>
        <w:pStyle w:val="ListParagraph"/>
        <w:numPr>
          <w:ilvl w:val="1"/>
          <w:numId w:val="1"/>
        </w:numPr>
      </w:pPr>
      <w:r w:rsidRPr="4A6C3771">
        <w:rPr>
          <w:rFonts w:ascii="Calibri" w:eastAsia="Calibri" w:hAnsi="Calibri" w:cs="Calibri"/>
          <w:color w:val="000000" w:themeColor="text1"/>
          <w:sz w:val="24"/>
          <w:szCs w:val="24"/>
        </w:rPr>
        <w:t>tests to see if things work: e.g. manual spell checks vs automated ones</w:t>
      </w:r>
    </w:p>
    <w:p w14:paraId="1AAFFC43" w14:textId="2BFD6668" w:rsidR="4A6C3771" w:rsidRDefault="4A6C3771" w:rsidP="4A6C3771">
      <w:pPr>
        <w:pStyle w:val="ListParagraph"/>
        <w:numPr>
          <w:ilvl w:val="0"/>
          <w:numId w:val="1"/>
        </w:numPr>
      </w:pPr>
      <w:r w:rsidRPr="4A6C3771">
        <w:rPr>
          <w:rFonts w:ascii="Calibri" w:eastAsia="Calibri" w:hAnsi="Calibri" w:cs="Calibri"/>
          <w:color w:val="000000" w:themeColor="text1"/>
          <w:sz w:val="24"/>
          <w:szCs w:val="24"/>
        </w:rPr>
        <w:t>Evaluation of the approach</w:t>
      </w:r>
    </w:p>
    <w:p w14:paraId="23C1CE3C" w14:textId="40690A17" w:rsidR="4A6C3771" w:rsidRPr="00635162" w:rsidRDefault="4A6C3771" w:rsidP="4A6C3771">
      <w:pPr>
        <w:pStyle w:val="ListParagraph"/>
        <w:numPr>
          <w:ilvl w:val="1"/>
          <w:numId w:val="1"/>
        </w:numPr>
      </w:pPr>
      <w:r w:rsidRPr="4A6C3771">
        <w:rPr>
          <w:rFonts w:ascii="Calibri" w:eastAsia="Calibri" w:hAnsi="Calibri" w:cs="Calibri"/>
          <w:color w:val="000000" w:themeColor="text1"/>
          <w:sz w:val="24"/>
          <w:szCs w:val="24"/>
        </w:rPr>
        <w:t>internal (quality, size, consistency)</w:t>
      </w:r>
      <w:r w:rsidR="002C1AC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- </w:t>
      </w:r>
      <w:r w:rsidR="0063516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? </w:t>
      </w:r>
    </w:p>
    <w:p w14:paraId="18B4F1A5" w14:textId="6CD190B0" w:rsidR="00635162" w:rsidRPr="00B92B0E" w:rsidRDefault="00635162" w:rsidP="00635162">
      <w:pPr>
        <w:pStyle w:val="ListParagraph"/>
        <w:numPr>
          <w:ilvl w:val="2"/>
          <w:numId w:val="1"/>
        </w:num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feature size number of features work </w:t>
      </w:r>
    </w:p>
    <w:p w14:paraId="3EA891B8" w14:textId="3A50D7D2" w:rsidR="00B92B0E" w:rsidRDefault="00B92B0E" w:rsidP="00635162">
      <w:pPr>
        <w:pStyle w:val="ListParagraph"/>
        <w:numPr>
          <w:ilvl w:val="2"/>
          <w:numId w:val="1"/>
        </w:num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classifier for ontology, </w:t>
      </w:r>
      <w:r w:rsidR="0010067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compare results to previous work </w:t>
      </w:r>
    </w:p>
    <w:p w14:paraId="67384F8A" w14:textId="635FBC14" w:rsidR="4A6C3771" w:rsidRDefault="4A6C3771" w:rsidP="4A6C3771">
      <w:pPr>
        <w:pStyle w:val="ListParagraph"/>
        <w:numPr>
          <w:ilvl w:val="1"/>
          <w:numId w:val="1"/>
        </w:numPr>
      </w:pPr>
      <w:r w:rsidRPr="4A6C3771">
        <w:rPr>
          <w:rFonts w:ascii="Calibri" w:eastAsia="Calibri" w:hAnsi="Calibri" w:cs="Calibri"/>
          <w:color w:val="000000" w:themeColor="text1"/>
          <w:sz w:val="24"/>
          <w:szCs w:val="24"/>
        </w:rPr>
        <w:t>externally (categorization, similarity)</w:t>
      </w:r>
      <w:r w:rsidR="007E119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636C59">
        <w:rPr>
          <w:rFonts w:ascii="Calibri" w:eastAsia="Calibri" w:hAnsi="Calibri" w:cs="Calibri"/>
          <w:color w:val="000000" w:themeColor="text1"/>
          <w:sz w:val="24"/>
          <w:szCs w:val="24"/>
        </w:rPr>
        <w:t>–</w:t>
      </w:r>
      <w:r w:rsidR="007E119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M</w:t>
      </w:r>
      <w:r w:rsidR="00636C5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EN dataset, Lapata categorization task </w:t>
      </w:r>
    </w:p>
    <w:p w14:paraId="178628E3" w14:textId="741E9033" w:rsidR="4A6C3771" w:rsidRDefault="4A6C3771" w:rsidP="4A6C3771">
      <w:pPr>
        <w:pStyle w:val="ListParagraph"/>
        <w:numPr>
          <w:ilvl w:val="0"/>
          <w:numId w:val="1"/>
        </w:numPr>
      </w:pPr>
      <w:r w:rsidRPr="4A6C3771">
        <w:rPr>
          <w:rFonts w:ascii="Calibri" w:eastAsia="Calibri" w:hAnsi="Calibri" w:cs="Calibri"/>
          <w:color w:val="000000" w:themeColor="text1"/>
          <w:sz w:val="24"/>
          <w:szCs w:val="24"/>
        </w:rPr>
        <w:t>Challenges and opportunities</w:t>
      </w:r>
    </w:p>
    <w:p w14:paraId="542536FB" w14:textId="677206CE" w:rsidR="4A6C3771" w:rsidRDefault="4A6C3771" w:rsidP="4A6C3771">
      <w:r>
        <w:br/>
      </w:r>
    </w:p>
    <w:sectPr w:rsidR="4A6C3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4698A"/>
    <w:multiLevelType w:val="hybridMultilevel"/>
    <w:tmpl w:val="3976C250"/>
    <w:lvl w:ilvl="0" w:tplc="0CAECF74">
      <w:start w:val="1"/>
      <w:numFmt w:val="decimal"/>
      <w:lvlText w:val="%1."/>
      <w:lvlJc w:val="left"/>
      <w:pPr>
        <w:ind w:left="720" w:hanging="360"/>
      </w:pPr>
    </w:lvl>
    <w:lvl w:ilvl="1" w:tplc="0FFCB36E">
      <w:start w:val="1"/>
      <w:numFmt w:val="lowerLetter"/>
      <w:lvlText w:val="%2."/>
      <w:lvlJc w:val="left"/>
      <w:pPr>
        <w:ind w:left="1440" w:hanging="360"/>
      </w:pPr>
    </w:lvl>
    <w:lvl w:ilvl="2" w:tplc="04D609C4">
      <w:start w:val="1"/>
      <w:numFmt w:val="lowerRoman"/>
      <w:lvlText w:val="%3."/>
      <w:lvlJc w:val="right"/>
      <w:pPr>
        <w:ind w:left="2160" w:hanging="180"/>
      </w:pPr>
    </w:lvl>
    <w:lvl w:ilvl="3" w:tplc="E836104A">
      <w:start w:val="1"/>
      <w:numFmt w:val="decimal"/>
      <w:lvlText w:val="%4."/>
      <w:lvlJc w:val="left"/>
      <w:pPr>
        <w:ind w:left="2880" w:hanging="360"/>
      </w:pPr>
    </w:lvl>
    <w:lvl w:ilvl="4" w:tplc="2A50A060">
      <w:start w:val="1"/>
      <w:numFmt w:val="lowerLetter"/>
      <w:lvlText w:val="%5."/>
      <w:lvlJc w:val="left"/>
      <w:pPr>
        <w:ind w:left="3600" w:hanging="360"/>
      </w:pPr>
    </w:lvl>
    <w:lvl w:ilvl="5" w:tplc="F9A0F608">
      <w:start w:val="1"/>
      <w:numFmt w:val="lowerRoman"/>
      <w:lvlText w:val="%6."/>
      <w:lvlJc w:val="right"/>
      <w:pPr>
        <w:ind w:left="4320" w:hanging="180"/>
      </w:pPr>
    </w:lvl>
    <w:lvl w:ilvl="6" w:tplc="482E8504">
      <w:start w:val="1"/>
      <w:numFmt w:val="decimal"/>
      <w:lvlText w:val="%7."/>
      <w:lvlJc w:val="left"/>
      <w:pPr>
        <w:ind w:left="5040" w:hanging="360"/>
      </w:pPr>
    </w:lvl>
    <w:lvl w:ilvl="7" w:tplc="94F2AA32">
      <w:start w:val="1"/>
      <w:numFmt w:val="lowerLetter"/>
      <w:lvlText w:val="%8."/>
      <w:lvlJc w:val="left"/>
      <w:pPr>
        <w:ind w:left="5760" w:hanging="360"/>
      </w:pPr>
    </w:lvl>
    <w:lvl w:ilvl="8" w:tplc="E3A850A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015729"/>
    <w:rsid w:val="0010067E"/>
    <w:rsid w:val="002C1AC7"/>
    <w:rsid w:val="004C1E21"/>
    <w:rsid w:val="00601009"/>
    <w:rsid w:val="00635162"/>
    <w:rsid w:val="00636C59"/>
    <w:rsid w:val="00766A07"/>
    <w:rsid w:val="007E119B"/>
    <w:rsid w:val="009E36E0"/>
    <w:rsid w:val="00B92B0E"/>
    <w:rsid w:val="00E703A4"/>
    <w:rsid w:val="2E015729"/>
    <w:rsid w:val="4A6C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5729"/>
  <w15:chartTrackingRefBased/>
  <w15:docId w15:val="{3CA376D6-C788-4AEF-8467-03A7F909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Buchanan</dc:creator>
  <cp:keywords/>
  <dc:description/>
  <cp:lastModifiedBy>Buchanan, Erin M</cp:lastModifiedBy>
  <cp:revision>12</cp:revision>
  <dcterms:created xsi:type="dcterms:W3CDTF">2019-01-25T17:01:00Z</dcterms:created>
  <dcterms:modified xsi:type="dcterms:W3CDTF">2019-05-06T13:15:00Z</dcterms:modified>
</cp:coreProperties>
</file>