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3BA" w:rsidRDefault="00E073BA" w:rsidP="00E073BA">
      <w:pPr>
        <w:spacing w:line="480" w:lineRule="auto"/>
        <w:rPr>
          <w:rFonts w:ascii="Times New Roman" w:hAnsi="Times New Roman"/>
        </w:rPr>
      </w:pPr>
      <w:r w:rsidRPr="00E073BA">
        <w:rPr>
          <w:rFonts w:ascii="Times New Roman" w:hAnsi="Times New Roman"/>
        </w:rPr>
        <w:t xml:space="preserve">Running head: </w:t>
      </w:r>
      <w:r>
        <w:rPr>
          <w:rFonts w:ascii="Times New Roman" w:hAnsi="Times New Roman"/>
        </w:rPr>
        <w:t xml:space="preserve">  DEBIASING CONDITIONAL PREDICTIONS</w:t>
      </w:r>
    </w:p>
    <w:p w:rsidR="00E073BA" w:rsidRDefault="00E073BA" w:rsidP="00E073BA">
      <w:pPr>
        <w:spacing w:line="480" w:lineRule="auto"/>
        <w:rPr>
          <w:rFonts w:ascii="Times New Roman" w:hAnsi="Times New Roman"/>
        </w:rPr>
      </w:pPr>
    </w:p>
    <w:p w:rsidR="00E073BA" w:rsidRDefault="00E073BA" w:rsidP="00E073BA">
      <w:pPr>
        <w:spacing w:line="480" w:lineRule="auto"/>
        <w:rPr>
          <w:rFonts w:ascii="Times New Roman" w:hAnsi="Times New Roman"/>
        </w:rPr>
      </w:pPr>
    </w:p>
    <w:p w:rsidR="00E073BA" w:rsidRDefault="00E073BA" w:rsidP="00E073BA">
      <w:pPr>
        <w:spacing w:line="480" w:lineRule="auto"/>
        <w:rPr>
          <w:rFonts w:ascii="Times New Roman" w:hAnsi="Times New Roman"/>
        </w:rPr>
      </w:pPr>
    </w:p>
    <w:p w:rsidR="00E073BA" w:rsidRDefault="00E073BA" w:rsidP="00E073BA">
      <w:pPr>
        <w:spacing w:line="480" w:lineRule="auto"/>
        <w:rPr>
          <w:rFonts w:ascii="Times New Roman" w:hAnsi="Times New Roman"/>
        </w:rPr>
      </w:pPr>
    </w:p>
    <w:p w:rsidR="00E073BA" w:rsidRDefault="00E073BA" w:rsidP="00E073BA">
      <w:pPr>
        <w:spacing w:line="480" w:lineRule="auto"/>
        <w:jc w:val="center"/>
        <w:rPr>
          <w:rFonts w:ascii="Times New Roman" w:hAnsi="Times New Roman"/>
        </w:rPr>
      </w:pPr>
      <w:r>
        <w:rPr>
          <w:rFonts w:ascii="Times New Roman" w:hAnsi="Times New Roman"/>
        </w:rPr>
        <w:t xml:space="preserve">The Locus of Theory-based </w:t>
      </w:r>
      <w:proofErr w:type="spellStart"/>
      <w:r>
        <w:rPr>
          <w:rFonts w:ascii="Times New Roman" w:hAnsi="Times New Roman"/>
        </w:rPr>
        <w:t>Debiasing</w:t>
      </w:r>
      <w:proofErr w:type="spellEnd"/>
      <w:r>
        <w:rPr>
          <w:rFonts w:ascii="Times New Roman" w:hAnsi="Times New Roman"/>
        </w:rPr>
        <w:t xml:space="preserve"> Effects on Conditional Predictions</w:t>
      </w:r>
    </w:p>
    <w:p w:rsidR="00E073BA" w:rsidRDefault="00E073BA" w:rsidP="00E073BA">
      <w:pPr>
        <w:spacing w:line="480" w:lineRule="auto"/>
        <w:jc w:val="center"/>
        <w:rPr>
          <w:rFonts w:ascii="Times New Roman" w:hAnsi="Times New Roman"/>
        </w:rPr>
      </w:pPr>
      <w:r>
        <w:rPr>
          <w:rFonts w:ascii="Times New Roman" w:hAnsi="Times New Roman"/>
        </w:rPr>
        <w:t>Erin Buchanan</w:t>
      </w:r>
    </w:p>
    <w:p w:rsidR="00E073BA" w:rsidRDefault="00E073BA" w:rsidP="00E073BA">
      <w:pPr>
        <w:spacing w:line="480" w:lineRule="auto"/>
        <w:jc w:val="center"/>
        <w:rPr>
          <w:rFonts w:ascii="Times New Roman" w:hAnsi="Times New Roman"/>
        </w:rPr>
      </w:pPr>
      <w:r>
        <w:rPr>
          <w:rFonts w:ascii="Times New Roman" w:hAnsi="Times New Roman"/>
        </w:rPr>
        <w:t>University of Mississippi</w:t>
      </w:r>
    </w:p>
    <w:p w:rsidR="00E073BA" w:rsidRDefault="00E073BA" w:rsidP="00E073BA">
      <w:pPr>
        <w:spacing w:line="480" w:lineRule="auto"/>
        <w:jc w:val="center"/>
        <w:rPr>
          <w:rFonts w:ascii="Times New Roman" w:hAnsi="Times New Roman"/>
        </w:rPr>
      </w:pPr>
      <w:r>
        <w:rPr>
          <w:rFonts w:ascii="Times New Roman" w:hAnsi="Times New Roman"/>
        </w:rPr>
        <w:t>William S. Maki</w:t>
      </w:r>
    </w:p>
    <w:p w:rsidR="00E073BA" w:rsidRDefault="00E073BA" w:rsidP="00E073BA">
      <w:pPr>
        <w:spacing w:line="480" w:lineRule="auto"/>
        <w:jc w:val="center"/>
        <w:rPr>
          <w:rFonts w:ascii="Times New Roman" w:hAnsi="Times New Roman"/>
        </w:rPr>
      </w:pPr>
      <w:r>
        <w:rPr>
          <w:rFonts w:ascii="Times New Roman" w:hAnsi="Times New Roman"/>
        </w:rPr>
        <w:t>University of Arizona</w:t>
      </w:r>
    </w:p>
    <w:p w:rsidR="00E073BA" w:rsidRDefault="00E073BA" w:rsidP="00A67B7D">
      <w:pPr>
        <w:spacing w:line="480" w:lineRule="auto"/>
        <w:jc w:val="center"/>
        <w:rPr>
          <w:rFonts w:ascii="Times New Roman" w:hAnsi="Times New Roman"/>
        </w:rPr>
      </w:pPr>
      <w:r>
        <w:rPr>
          <w:rFonts w:ascii="Times New Roman" w:hAnsi="Times New Roman"/>
        </w:rPr>
        <w:br w:type="page"/>
      </w:r>
      <w:r>
        <w:rPr>
          <w:rFonts w:ascii="Times New Roman" w:hAnsi="Times New Roman"/>
        </w:rPr>
        <w:lastRenderedPageBreak/>
        <w:t>Abstract</w:t>
      </w:r>
    </w:p>
    <w:p w:rsidR="00E073BA" w:rsidRDefault="00A67B7D" w:rsidP="00A67B7D">
      <w:pPr>
        <w:spacing w:line="480" w:lineRule="auto"/>
        <w:ind w:firstLine="720"/>
        <w:rPr>
          <w:rFonts w:ascii="Times New Roman" w:hAnsi="Times New Roman"/>
        </w:rPr>
      </w:pPr>
      <w:r>
        <w:rPr>
          <w:rFonts w:ascii="Times New Roman" w:hAnsi="Times New Roman"/>
        </w:rPr>
        <w:t>Abstract goes here.</w:t>
      </w:r>
    </w:p>
    <w:p w:rsidR="00E073BA" w:rsidRDefault="00E073BA" w:rsidP="00A67B7D">
      <w:pPr>
        <w:spacing w:line="480" w:lineRule="auto"/>
        <w:ind w:firstLine="720"/>
        <w:rPr>
          <w:rFonts w:ascii="Times New Roman" w:hAnsi="Times New Roman"/>
        </w:rPr>
      </w:pPr>
    </w:p>
    <w:p w:rsidR="00E073BA" w:rsidRDefault="00E073BA" w:rsidP="00A67B7D">
      <w:pPr>
        <w:spacing w:line="480" w:lineRule="auto"/>
        <w:ind w:firstLine="720"/>
        <w:rPr>
          <w:rFonts w:ascii="Times New Roman" w:hAnsi="Times New Roman"/>
        </w:rPr>
      </w:pPr>
    </w:p>
    <w:p w:rsidR="00E073BA" w:rsidRDefault="00E073BA" w:rsidP="00A67B7D">
      <w:pPr>
        <w:spacing w:line="480" w:lineRule="auto"/>
        <w:ind w:firstLine="720"/>
        <w:jc w:val="center"/>
        <w:rPr>
          <w:rFonts w:ascii="Times New Roman" w:hAnsi="Times New Roman"/>
        </w:rPr>
      </w:pPr>
      <w:r>
        <w:rPr>
          <w:rFonts w:ascii="Times New Roman" w:hAnsi="Times New Roman"/>
        </w:rPr>
        <w:br w:type="page"/>
      </w:r>
      <w:r>
        <w:rPr>
          <w:rFonts w:ascii="Times New Roman" w:hAnsi="Times New Roman"/>
        </w:rPr>
        <w:lastRenderedPageBreak/>
        <w:t xml:space="preserve">The Locus of Theory-based </w:t>
      </w:r>
      <w:proofErr w:type="spellStart"/>
      <w:r>
        <w:rPr>
          <w:rFonts w:ascii="Times New Roman" w:hAnsi="Times New Roman"/>
        </w:rPr>
        <w:t>Debiasing</w:t>
      </w:r>
      <w:proofErr w:type="spellEnd"/>
      <w:r>
        <w:rPr>
          <w:rFonts w:ascii="Times New Roman" w:hAnsi="Times New Roman"/>
        </w:rPr>
        <w:t xml:space="preserve"> Effects on Conditional Predictions</w:t>
      </w:r>
    </w:p>
    <w:p w:rsidR="00E073BA" w:rsidRDefault="00524E3A" w:rsidP="00524E3A">
      <w:pPr>
        <w:spacing w:line="480" w:lineRule="auto"/>
        <w:ind w:firstLine="720"/>
        <w:rPr>
          <w:rFonts w:ascii="Times New Roman" w:hAnsi="Times New Roman"/>
        </w:rPr>
      </w:pPr>
      <w:r>
        <w:rPr>
          <w:rFonts w:ascii="Times New Roman" w:hAnsi="Times New Roman"/>
        </w:rPr>
        <w:t>Intro goes here</w:t>
      </w:r>
    </w:p>
    <w:p w:rsidR="00E073BA" w:rsidRDefault="00524E3A" w:rsidP="00524E3A">
      <w:pPr>
        <w:spacing w:line="480" w:lineRule="auto"/>
        <w:ind w:firstLine="720"/>
        <w:rPr>
          <w:rFonts w:ascii="Times New Roman" w:hAnsi="Times New Roman"/>
        </w:rPr>
      </w:pPr>
      <w:r>
        <w:rPr>
          <w:rFonts w:ascii="Times New Roman" w:hAnsi="Times New Roman"/>
        </w:rPr>
        <w:t>And here</w:t>
      </w:r>
    </w:p>
    <w:p w:rsidR="00E073BA" w:rsidRDefault="00E073BA" w:rsidP="00524E3A">
      <w:pPr>
        <w:spacing w:line="480" w:lineRule="auto"/>
        <w:jc w:val="center"/>
        <w:rPr>
          <w:rFonts w:ascii="Times New Roman" w:hAnsi="Times New Roman"/>
        </w:rPr>
      </w:pPr>
      <w:r>
        <w:rPr>
          <w:rFonts w:ascii="Times New Roman" w:hAnsi="Times New Roman"/>
        </w:rPr>
        <w:t>Method</w:t>
      </w:r>
    </w:p>
    <w:p w:rsidR="00E073BA" w:rsidRDefault="00E073BA" w:rsidP="00E073BA">
      <w:pPr>
        <w:spacing w:line="480" w:lineRule="auto"/>
        <w:rPr>
          <w:rFonts w:ascii="Times New Roman" w:hAnsi="Times New Roman"/>
        </w:rPr>
      </w:pPr>
      <w:r>
        <w:rPr>
          <w:rFonts w:ascii="Times New Roman" w:hAnsi="Times New Roman"/>
          <w:i/>
        </w:rPr>
        <w:t>Participants</w:t>
      </w:r>
      <w:r>
        <w:rPr>
          <w:rFonts w:ascii="Times New Roman" w:hAnsi="Times New Roman"/>
        </w:rPr>
        <w:t xml:space="preserve"> </w:t>
      </w:r>
    </w:p>
    <w:p w:rsidR="00E073BA" w:rsidRDefault="00E073BA" w:rsidP="005765C3">
      <w:pPr>
        <w:spacing w:line="480" w:lineRule="auto"/>
        <w:ind w:firstLine="720"/>
        <w:rPr>
          <w:rFonts w:ascii="Times New Roman" w:hAnsi="Times New Roman"/>
        </w:rPr>
      </w:pPr>
      <w:r>
        <w:rPr>
          <w:rFonts w:ascii="Times New Roman" w:hAnsi="Times New Roman"/>
        </w:rPr>
        <w:t>Participants were recruited from the Universit</w:t>
      </w:r>
      <w:r w:rsidR="00A743A8">
        <w:rPr>
          <w:rFonts w:ascii="Times New Roman" w:hAnsi="Times New Roman"/>
        </w:rPr>
        <w:t xml:space="preserve">y of Mississippi human </w:t>
      </w:r>
      <w:proofErr w:type="gramStart"/>
      <w:r w:rsidR="00A743A8">
        <w:rPr>
          <w:rFonts w:ascii="Times New Roman" w:hAnsi="Times New Roman"/>
        </w:rPr>
        <w:t>subjects</w:t>
      </w:r>
      <w:proofErr w:type="gramEnd"/>
      <w:r w:rsidR="00A743A8">
        <w:rPr>
          <w:rFonts w:ascii="Times New Roman" w:hAnsi="Times New Roman"/>
        </w:rPr>
        <w:t xml:space="preserve"> </w:t>
      </w:r>
      <w:r>
        <w:rPr>
          <w:rFonts w:ascii="Times New Roman" w:hAnsi="Times New Roman"/>
        </w:rPr>
        <w:t xml:space="preserve">pool and received class credit for their participation.  Participants </w:t>
      </w:r>
      <w:r w:rsidR="007D0121">
        <w:rPr>
          <w:rFonts w:ascii="Times New Roman" w:hAnsi="Times New Roman"/>
        </w:rPr>
        <w:t>(122</w:t>
      </w:r>
      <w:r w:rsidR="00054D52">
        <w:rPr>
          <w:rFonts w:ascii="Times New Roman" w:hAnsi="Times New Roman"/>
        </w:rPr>
        <w:t xml:space="preserve"> female</w:t>
      </w:r>
      <w:r w:rsidR="00A743A8">
        <w:rPr>
          <w:rFonts w:ascii="Times New Roman" w:hAnsi="Times New Roman"/>
        </w:rPr>
        <w:t>,</w:t>
      </w:r>
      <w:r w:rsidR="007D0121">
        <w:rPr>
          <w:rFonts w:ascii="Times New Roman" w:hAnsi="Times New Roman"/>
        </w:rPr>
        <w:t xml:space="preserve"> 36</w:t>
      </w:r>
      <w:r w:rsidR="00A743A8">
        <w:rPr>
          <w:rFonts w:ascii="Times New Roman" w:hAnsi="Times New Roman"/>
        </w:rPr>
        <w:t xml:space="preserve"> male</w:t>
      </w:r>
      <w:r w:rsidR="00054D52">
        <w:rPr>
          <w:rFonts w:ascii="Times New Roman" w:hAnsi="Times New Roman"/>
        </w:rPr>
        <w:t xml:space="preserve">) </w:t>
      </w:r>
      <w:r>
        <w:rPr>
          <w:rFonts w:ascii="Times New Roman" w:hAnsi="Times New Roman"/>
        </w:rPr>
        <w:t>were all college aged (18-24 yr</w:t>
      </w:r>
      <w:r w:rsidR="00054D52">
        <w:rPr>
          <w:rFonts w:ascii="Times New Roman" w:hAnsi="Times New Roman"/>
        </w:rPr>
        <w:t xml:space="preserve">).  </w:t>
      </w:r>
      <w:r>
        <w:rPr>
          <w:rFonts w:ascii="Times New Roman" w:hAnsi="Times New Roman"/>
        </w:rPr>
        <w:t xml:space="preserve">There were 84 participants in the Standard </w:t>
      </w:r>
      <w:r w:rsidR="00A743A8">
        <w:rPr>
          <w:rFonts w:ascii="Times New Roman" w:hAnsi="Times New Roman"/>
        </w:rPr>
        <w:t xml:space="preserve">instructions </w:t>
      </w:r>
      <w:r>
        <w:rPr>
          <w:rFonts w:ascii="Times New Roman" w:hAnsi="Times New Roman"/>
        </w:rPr>
        <w:t xml:space="preserve">group and 74 participants in the </w:t>
      </w:r>
      <w:proofErr w:type="spellStart"/>
      <w:r>
        <w:rPr>
          <w:rFonts w:ascii="Times New Roman" w:hAnsi="Times New Roman"/>
        </w:rPr>
        <w:t>Debiasing</w:t>
      </w:r>
      <w:proofErr w:type="spellEnd"/>
      <w:r>
        <w:rPr>
          <w:rFonts w:ascii="Times New Roman" w:hAnsi="Times New Roman"/>
        </w:rPr>
        <w:t xml:space="preserve"> </w:t>
      </w:r>
      <w:r w:rsidR="00A743A8">
        <w:rPr>
          <w:rFonts w:ascii="Times New Roman" w:hAnsi="Times New Roman"/>
        </w:rPr>
        <w:t xml:space="preserve">instructions </w:t>
      </w:r>
      <w:r>
        <w:rPr>
          <w:rFonts w:ascii="Times New Roman" w:hAnsi="Times New Roman"/>
        </w:rPr>
        <w:t>group.</w:t>
      </w:r>
    </w:p>
    <w:p w:rsidR="00695CDF" w:rsidRPr="00695CDF" w:rsidRDefault="00E073BA" w:rsidP="00695CDF">
      <w:pPr>
        <w:spacing w:line="480" w:lineRule="auto"/>
        <w:rPr>
          <w:rFonts w:ascii="Times New Roman" w:hAnsi="Times New Roman"/>
          <w:i/>
        </w:rPr>
      </w:pPr>
      <w:r>
        <w:rPr>
          <w:rFonts w:ascii="Times New Roman" w:hAnsi="Times New Roman"/>
          <w:i/>
        </w:rPr>
        <w:t>Materials</w:t>
      </w:r>
    </w:p>
    <w:p w:rsidR="00BF2B1F" w:rsidRDefault="00B320B0" w:rsidP="005765C3">
      <w:pPr>
        <w:spacing w:line="480" w:lineRule="auto"/>
        <w:ind w:firstLine="720"/>
        <w:rPr>
          <w:rFonts w:ascii="Times New Roman" w:hAnsi="Times New Roman"/>
        </w:rPr>
      </w:pPr>
      <w:r>
        <w:rPr>
          <w:rFonts w:ascii="Times New Roman" w:hAnsi="Times New Roman"/>
        </w:rPr>
        <w:t xml:space="preserve">Four sets of cue-response pairs, </w:t>
      </w:r>
      <w:r w:rsidRPr="00A743A8">
        <w:rPr>
          <w:rFonts w:ascii="Times New Roman" w:hAnsi="Times New Roman"/>
          <w:i/>
        </w:rPr>
        <w:t>N</w:t>
      </w:r>
      <w:r>
        <w:rPr>
          <w:rFonts w:ascii="Times New Roman" w:hAnsi="Times New Roman"/>
        </w:rPr>
        <w:t xml:space="preserve">=24 each, were selected from the Nelson et al. (2004) association norms; selection was random but subject to the following constraints.  Each set was classified as being low or high in forward associative strength and low or high in backward associative strength.  For both forward and backward strengths, </w:t>
      </w:r>
      <w:r w:rsidRPr="00B320B0">
        <w:rPr>
          <w:rFonts w:ascii="Times New Roman" w:hAnsi="Times New Roman"/>
          <w:i/>
        </w:rPr>
        <w:t>x</w:t>
      </w:r>
      <w:r>
        <w:rPr>
          <w:rFonts w:ascii="Times New Roman" w:hAnsi="Times New Roman"/>
        </w:rPr>
        <w:t xml:space="preserve">, low associative strength was defined as 0.00 </w:t>
      </w:r>
      <w:r>
        <w:rPr>
          <w:rFonts w:ascii="Times New Roman" w:hAnsi="Times New Roman"/>
        </w:rPr>
        <w:sym w:font="Symbol" w:char="F03C"/>
      </w:r>
      <w:r>
        <w:rPr>
          <w:rFonts w:ascii="Times New Roman" w:hAnsi="Times New Roman"/>
        </w:rPr>
        <w:t xml:space="preserve"> </w:t>
      </w:r>
      <w:r w:rsidRPr="00B320B0">
        <w:rPr>
          <w:rFonts w:ascii="Times New Roman" w:hAnsi="Times New Roman"/>
          <w:i/>
        </w:rPr>
        <w:t>x</w:t>
      </w:r>
      <w:r>
        <w:rPr>
          <w:rFonts w:ascii="Times New Roman" w:hAnsi="Times New Roman"/>
        </w:rPr>
        <w:t xml:space="preserve"> </w:t>
      </w:r>
      <w:r>
        <w:rPr>
          <w:rFonts w:ascii="Times New Roman" w:hAnsi="Times New Roman"/>
        </w:rPr>
        <w:sym w:font="Symbol" w:char="F0A3"/>
      </w:r>
      <w:r>
        <w:rPr>
          <w:rFonts w:ascii="Times New Roman" w:hAnsi="Times New Roman"/>
        </w:rPr>
        <w:t xml:space="preserve"> 0.20 and high associative strength was defined 0.50 </w:t>
      </w:r>
      <w:r>
        <w:rPr>
          <w:rFonts w:ascii="Times New Roman" w:hAnsi="Times New Roman"/>
        </w:rPr>
        <w:sym w:font="Symbol" w:char="F03C"/>
      </w:r>
      <w:r>
        <w:rPr>
          <w:rFonts w:ascii="Times New Roman" w:hAnsi="Times New Roman"/>
        </w:rPr>
        <w:t xml:space="preserve"> </w:t>
      </w:r>
      <w:r w:rsidRPr="00B320B0">
        <w:rPr>
          <w:rFonts w:ascii="Times New Roman" w:hAnsi="Times New Roman"/>
          <w:i/>
        </w:rPr>
        <w:t>x</w:t>
      </w:r>
      <w:r>
        <w:rPr>
          <w:rFonts w:ascii="Times New Roman" w:hAnsi="Times New Roman"/>
        </w:rPr>
        <w:t xml:space="preserve"> </w:t>
      </w:r>
      <w:r>
        <w:rPr>
          <w:rFonts w:ascii="Times New Roman" w:hAnsi="Times New Roman"/>
        </w:rPr>
        <w:sym w:font="Symbol" w:char="F0A3"/>
      </w:r>
      <w:r>
        <w:rPr>
          <w:rFonts w:ascii="Times New Roman" w:hAnsi="Times New Roman"/>
        </w:rPr>
        <w:t xml:space="preserve"> 0.80. The resulting mean low and high forward strengths were 0.06 and 0.63, and the resulting mean low and high backward strengths were </w:t>
      </w:r>
      <w:r w:rsidR="00A17BE9">
        <w:rPr>
          <w:rFonts w:ascii="Times New Roman" w:hAnsi="Times New Roman"/>
        </w:rPr>
        <w:t>0.06 and 0.64.</w:t>
      </w:r>
    </w:p>
    <w:p w:rsidR="00C5720B" w:rsidRDefault="00C5720B" w:rsidP="005765C3">
      <w:pPr>
        <w:spacing w:line="480" w:lineRule="auto"/>
        <w:ind w:firstLine="720"/>
        <w:rPr>
          <w:rFonts w:ascii="Times New Roman" w:hAnsi="Times New Roman"/>
        </w:rPr>
      </w:pPr>
      <w:r>
        <w:rPr>
          <w:rFonts w:ascii="Times New Roman" w:hAnsi="Times New Roman"/>
        </w:rPr>
        <w:t>The</w:t>
      </w:r>
      <w:r w:rsidR="00695CDF">
        <w:rPr>
          <w:rFonts w:ascii="Times New Roman" w:hAnsi="Times New Roman"/>
        </w:rPr>
        <w:t>se</w:t>
      </w:r>
      <w:r>
        <w:rPr>
          <w:rFonts w:ascii="Times New Roman" w:hAnsi="Times New Roman"/>
        </w:rPr>
        <w:t xml:space="preserve"> 96 </w:t>
      </w:r>
      <w:r w:rsidR="00695CDF" w:rsidRPr="00695CDF">
        <w:rPr>
          <w:rFonts w:ascii="Times New Roman" w:hAnsi="Times New Roman"/>
          <w:i/>
        </w:rPr>
        <w:t xml:space="preserve">test </w:t>
      </w:r>
      <w:r w:rsidRPr="00695CDF">
        <w:rPr>
          <w:rFonts w:ascii="Times New Roman" w:hAnsi="Times New Roman"/>
          <w:i/>
        </w:rPr>
        <w:t>pairs</w:t>
      </w:r>
      <w:r>
        <w:rPr>
          <w:rFonts w:ascii="Times New Roman" w:hAnsi="Times New Roman"/>
        </w:rPr>
        <w:t xml:space="preserve"> were arranged in a list in sets of 24.  Each set contained an equal number </w:t>
      </w:r>
      <w:r w:rsidR="00A67B7D">
        <w:rPr>
          <w:rFonts w:ascii="Times New Roman" w:hAnsi="Times New Roman"/>
        </w:rPr>
        <w:t>(</w:t>
      </w:r>
      <w:r w:rsidR="00A67B7D" w:rsidRPr="00A743A8">
        <w:rPr>
          <w:rFonts w:ascii="Times New Roman" w:hAnsi="Times New Roman"/>
          <w:i/>
        </w:rPr>
        <w:t>N</w:t>
      </w:r>
      <w:r w:rsidR="00A67B7D">
        <w:rPr>
          <w:rFonts w:ascii="Times New Roman" w:hAnsi="Times New Roman"/>
        </w:rPr>
        <w:t>=6) of each type of pair: low-</w:t>
      </w:r>
      <w:r>
        <w:rPr>
          <w:rFonts w:ascii="Times New Roman" w:hAnsi="Times New Roman"/>
        </w:rPr>
        <w:t>forw</w:t>
      </w:r>
      <w:r w:rsidR="00A67B7D">
        <w:rPr>
          <w:rFonts w:ascii="Times New Roman" w:hAnsi="Times New Roman"/>
        </w:rPr>
        <w:t>ard/low-backward, high-forward/</w:t>
      </w:r>
      <w:r>
        <w:rPr>
          <w:rFonts w:ascii="Times New Roman" w:hAnsi="Times New Roman"/>
        </w:rPr>
        <w:t>low</w:t>
      </w:r>
      <w:r w:rsidR="00833B7B">
        <w:rPr>
          <w:rFonts w:ascii="Times New Roman" w:hAnsi="Times New Roman"/>
        </w:rPr>
        <w:t>-backward, low-forward/</w:t>
      </w:r>
      <w:r>
        <w:rPr>
          <w:rFonts w:ascii="Times New Roman" w:hAnsi="Times New Roman"/>
        </w:rPr>
        <w:t>hi</w:t>
      </w:r>
      <w:r w:rsidR="00833B7B">
        <w:rPr>
          <w:rFonts w:ascii="Times New Roman" w:hAnsi="Times New Roman"/>
        </w:rPr>
        <w:t>gh-backward, and high-forward/high-</w:t>
      </w:r>
      <w:r w:rsidR="0022791C">
        <w:rPr>
          <w:rFonts w:ascii="Times New Roman" w:hAnsi="Times New Roman"/>
        </w:rPr>
        <w:t>back</w:t>
      </w:r>
      <w:r>
        <w:rPr>
          <w:rFonts w:ascii="Times New Roman" w:hAnsi="Times New Roman"/>
        </w:rPr>
        <w:t xml:space="preserve">ward.  Pairs within the four sets were then randomly ordered.  The order of </w:t>
      </w:r>
      <w:r w:rsidR="005765C3">
        <w:rPr>
          <w:rFonts w:ascii="Times New Roman" w:hAnsi="Times New Roman"/>
        </w:rPr>
        <w:t xml:space="preserve">the 96 </w:t>
      </w:r>
      <w:r>
        <w:rPr>
          <w:rFonts w:ascii="Times New Roman" w:hAnsi="Times New Roman"/>
        </w:rPr>
        <w:t>pairs was reversed to form a second list to control for order effects.</w:t>
      </w:r>
    </w:p>
    <w:p w:rsidR="00A17BE9" w:rsidRDefault="007E30DD" w:rsidP="005765C3">
      <w:pPr>
        <w:spacing w:line="480" w:lineRule="auto"/>
        <w:ind w:firstLine="720"/>
        <w:rPr>
          <w:rFonts w:ascii="Times New Roman" w:hAnsi="Times New Roman"/>
        </w:rPr>
      </w:pPr>
      <w:r>
        <w:rPr>
          <w:rFonts w:ascii="Times New Roman" w:hAnsi="Times New Roman"/>
        </w:rPr>
        <w:lastRenderedPageBreak/>
        <w:t xml:space="preserve">Eight </w:t>
      </w:r>
      <w:r w:rsidR="00695CDF">
        <w:rPr>
          <w:rFonts w:ascii="Times New Roman" w:hAnsi="Times New Roman"/>
        </w:rPr>
        <w:t>more</w:t>
      </w:r>
      <w:r>
        <w:rPr>
          <w:rFonts w:ascii="Times New Roman" w:hAnsi="Times New Roman"/>
        </w:rPr>
        <w:t xml:space="preserve"> </w:t>
      </w:r>
      <w:proofErr w:type="spellStart"/>
      <w:r w:rsidR="00695CDF" w:rsidRPr="00695CDF">
        <w:rPr>
          <w:rFonts w:ascii="Times New Roman" w:hAnsi="Times New Roman"/>
          <w:i/>
        </w:rPr>
        <w:t>debiasing</w:t>
      </w:r>
      <w:proofErr w:type="spellEnd"/>
      <w:r w:rsidR="00695CDF" w:rsidRPr="00695CDF">
        <w:rPr>
          <w:rFonts w:ascii="Times New Roman" w:hAnsi="Times New Roman"/>
          <w:i/>
        </w:rPr>
        <w:t xml:space="preserve"> </w:t>
      </w:r>
      <w:r w:rsidRPr="00695CDF">
        <w:rPr>
          <w:rFonts w:ascii="Times New Roman" w:hAnsi="Times New Roman"/>
          <w:i/>
        </w:rPr>
        <w:t>pairs</w:t>
      </w:r>
      <w:r>
        <w:rPr>
          <w:rFonts w:ascii="Times New Roman" w:hAnsi="Times New Roman"/>
        </w:rPr>
        <w:t xml:space="preserve"> were selected </w:t>
      </w:r>
      <w:r w:rsidR="00695CDF">
        <w:rPr>
          <w:rFonts w:ascii="Times New Roman" w:hAnsi="Times New Roman"/>
        </w:rPr>
        <w:t xml:space="preserve">from the association norms </w:t>
      </w:r>
      <w:r>
        <w:rPr>
          <w:rFonts w:ascii="Times New Roman" w:hAnsi="Times New Roman"/>
        </w:rPr>
        <w:t xml:space="preserve">for use in the </w:t>
      </w:r>
      <w:proofErr w:type="spellStart"/>
      <w:r>
        <w:rPr>
          <w:rFonts w:ascii="Times New Roman" w:hAnsi="Times New Roman"/>
        </w:rPr>
        <w:t>debiasing</w:t>
      </w:r>
      <w:proofErr w:type="spellEnd"/>
      <w:r>
        <w:rPr>
          <w:rFonts w:ascii="Times New Roman" w:hAnsi="Times New Roman"/>
        </w:rPr>
        <w:t xml:space="preserve"> instructions.  Seven of the pairs varied considerably in </w:t>
      </w:r>
      <w:r w:rsidR="005765C3">
        <w:rPr>
          <w:rFonts w:ascii="Times New Roman" w:hAnsi="Times New Roman"/>
        </w:rPr>
        <w:t>forward strength</w:t>
      </w:r>
      <w:r>
        <w:rPr>
          <w:rFonts w:ascii="Times New Roman" w:hAnsi="Times New Roman"/>
        </w:rPr>
        <w:t xml:space="preserve"> </w:t>
      </w:r>
      <w:r w:rsidR="00A743A8">
        <w:rPr>
          <w:rFonts w:ascii="Times New Roman" w:hAnsi="Times New Roman"/>
        </w:rPr>
        <w:t xml:space="preserve">(range 0.01 – 0.54) </w:t>
      </w:r>
      <w:r>
        <w:rPr>
          <w:rFonts w:ascii="Times New Roman" w:hAnsi="Times New Roman"/>
        </w:rPr>
        <w:t xml:space="preserve">but were all very high in </w:t>
      </w:r>
      <w:r w:rsidR="005765C3">
        <w:rPr>
          <w:rFonts w:ascii="Times New Roman" w:hAnsi="Times New Roman"/>
        </w:rPr>
        <w:t>backwards strength</w:t>
      </w:r>
      <w:r>
        <w:rPr>
          <w:rFonts w:ascii="Times New Roman" w:hAnsi="Times New Roman"/>
        </w:rPr>
        <w:t xml:space="preserve"> (range 0.75-0.88).  The eighth pair was high in forward strength (0.92) and low in backward strength (0.06).</w:t>
      </w:r>
      <w:r w:rsidR="00695CDF">
        <w:rPr>
          <w:rFonts w:ascii="Times New Roman" w:hAnsi="Times New Roman"/>
        </w:rPr>
        <w:t xml:space="preserve">  An additional three </w:t>
      </w:r>
      <w:r w:rsidR="00695CDF" w:rsidRPr="005765C3">
        <w:rPr>
          <w:rFonts w:ascii="Times New Roman" w:hAnsi="Times New Roman"/>
          <w:i/>
        </w:rPr>
        <w:t xml:space="preserve">practice </w:t>
      </w:r>
      <w:r w:rsidR="00EA2CBA">
        <w:rPr>
          <w:rFonts w:ascii="Times New Roman" w:hAnsi="Times New Roman"/>
          <w:i/>
        </w:rPr>
        <w:t>words</w:t>
      </w:r>
      <w:r w:rsidR="00695CDF">
        <w:rPr>
          <w:rFonts w:ascii="Times New Roman" w:hAnsi="Times New Roman"/>
        </w:rPr>
        <w:t xml:space="preserve"> </w:t>
      </w:r>
      <w:r w:rsidR="00CF11F2">
        <w:rPr>
          <w:rFonts w:ascii="Times New Roman" w:hAnsi="Times New Roman"/>
        </w:rPr>
        <w:t xml:space="preserve">(LOST, OLD, ARTICLE) </w:t>
      </w:r>
      <w:r w:rsidR="00695CDF">
        <w:rPr>
          <w:rFonts w:ascii="Times New Roman" w:hAnsi="Times New Roman"/>
        </w:rPr>
        <w:t>were drawn from the norms for use in illustrating the free association tas</w:t>
      </w:r>
      <w:r w:rsidR="00CF11F2">
        <w:rPr>
          <w:rFonts w:ascii="Times New Roman" w:hAnsi="Times New Roman"/>
        </w:rPr>
        <w:t>k.</w:t>
      </w:r>
    </w:p>
    <w:p w:rsidR="00EA2CBA" w:rsidRPr="00F3382F" w:rsidRDefault="00054D52" w:rsidP="00EA2CBA">
      <w:pPr>
        <w:pStyle w:val="Header"/>
        <w:tabs>
          <w:tab w:val="clear" w:pos="4320"/>
          <w:tab w:val="clear" w:pos="8640"/>
        </w:tabs>
        <w:spacing w:line="480" w:lineRule="auto"/>
        <w:ind w:right="-720" w:firstLine="720"/>
        <w:rPr>
          <w:bCs/>
        </w:rPr>
      </w:pPr>
      <w:r>
        <w:rPr>
          <w:rFonts w:ascii="Times New Roman" w:hAnsi="Times New Roman"/>
        </w:rPr>
        <w:t>Two</w:t>
      </w:r>
      <w:r w:rsidR="00EA2CBA">
        <w:rPr>
          <w:rFonts w:ascii="Times New Roman" w:hAnsi="Times New Roman"/>
        </w:rPr>
        <w:t xml:space="preserve"> booklets were </w:t>
      </w:r>
      <w:r>
        <w:rPr>
          <w:rFonts w:ascii="Times New Roman" w:hAnsi="Times New Roman"/>
        </w:rPr>
        <w:t>prepared</w:t>
      </w:r>
      <w:r w:rsidR="00EA2CBA">
        <w:rPr>
          <w:rFonts w:ascii="Times New Roman" w:hAnsi="Times New Roman"/>
        </w:rPr>
        <w:t xml:space="preserve">.  Each began with an introduction to the concept of association and a short free association list containing the three practice words.  The second part of each booklet described the associative rating procedure and presented a sample rating form containing a list of the eight </w:t>
      </w:r>
      <w:proofErr w:type="spellStart"/>
      <w:r w:rsidR="00EA2CBA">
        <w:rPr>
          <w:rFonts w:ascii="Times New Roman" w:hAnsi="Times New Roman"/>
        </w:rPr>
        <w:t>debiasing</w:t>
      </w:r>
      <w:proofErr w:type="spellEnd"/>
      <w:r w:rsidR="00EA2CBA">
        <w:rPr>
          <w:rFonts w:ascii="Times New Roman" w:hAnsi="Times New Roman"/>
        </w:rPr>
        <w:t xml:space="preserve"> pairs.  The rating instructions were the same as those used in previous studies (Maki, 2007a, 2007b): </w:t>
      </w:r>
      <w:r w:rsidR="00EA2CBA" w:rsidRPr="00F3382F">
        <w:rPr>
          <w:rFonts w:ascii="Times New Roman" w:hAnsi="Times New Roman"/>
        </w:rPr>
        <w:t>“</w:t>
      </w:r>
      <w:r w:rsidR="00EA2CBA" w:rsidRPr="00F3382F">
        <w:rPr>
          <w:rFonts w:ascii="Times New Roman" w:hAnsi="Times New Roman"/>
          <w:bCs/>
        </w:rPr>
        <w:t>Assume 100 college students from around the nation gave responses to each CUE word.  How many of these 100 students do you think would have given the RESPONSE word?</w:t>
      </w:r>
      <w:r w:rsidR="00F3382F" w:rsidRPr="00F3382F">
        <w:rPr>
          <w:rFonts w:ascii="Times New Roman" w:hAnsi="Times New Roman"/>
          <w:bCs/>
        </w:rPr>
        <w:t>”</w:t>
      </w:r>
      <w:r w:rsidR="00F3382F">
        <w:rPr>
          <w:rFonts w:ascii="Times New Roman" w:hAnsi="Times New Roman"/>
          <w:bCs/>
        </w:rPr>
        <w:t xml:space="preserve">  Ratings were marked on a 10-point scale (0-9) with each response defined as 0-9, 10-19</w:t>
      </w:r>
      <w:proofErr w:type="gramStart"/>
      <w:r w:rsidR="00F3382F">
        <w:rPr>
          <w:rFonts w:ascii="Times New Roman" w:hAnsi="Times New Roman"/>
          <w:bCs/>
        </w:rPr>
        <w:t>, …,</w:t>
      </w:r>
      <w:proofErr w:type="gramEnd"/>
      <w:r w:rsidR="00F3382F">
        <w:rPr>
          <w:rFonts w:ascii="Times New Roman" w:hAnsi="Times New Roman"/>
          <w:bCs/>
        </w:rPr>
        <w:t xml:space="preserve"> 80-89, 90-100 (as in Maki, 2007a).  The third part of each booklet consisted of a listing of the 96 test pairs</w:t>
      </w:r>
      <w:r w:rsidR="00A743A8">
        <w:rPr>
          <w:rFonts w:ascii="Times New Roman" w:hAnsi="Times New Roman"/>
          <w:bCs/>
        </w:rPr>
        <w:t xml:space="preserve"> with adjacent rating choices (0-9</w:t>
      </w:r>
      <w:proofErr w:type="gramStart"/>
      <w:r w:rsidR="00A743A8">
        <w:rPr>
          <w:rFonts w:ascii="Times New Roman" w:hAnsi="Times New Roman"/>
          <w:bCs/>
        </w:rPr>
        <w:t>) ,</w:t>
      </w:r>
      <w:proofErr w:type="gramEnd"/>
      <w:r w:rsidR="00A743A8">
        <w:rPr>
          <w:rFonts w:ascii="Times New Roman" w:hAnsi="Times New Roman"/>
          <w:bCs/>
        </w:rPr>
        <w:t xml:space="preserve"> 24 per page; </w:t>
      </w:r>
      <w:r>
        <w:rPr>
          <w:rFonts w:ascii="Times New Roman" w:hAnsi="Times New Roman"/>
          <w:bCs/>
        </w:rPr>
        <w:t xml:space="preserve"> the rating scale a</w:t>
      </w:r>
      <w:r w:rsidR="00A743A8">
        <w:rPr>
          <w:rFonts w:ascii="Times New Roman" w:hAnsi="Times New Roman"/>
          <w:bCs/>
        </w:rPr>
        <w:t>nd rating instructions appeared</w:t>
      </w:r>
      <w:r>
        <w:rPr>
          <w:rFonts w:ascii="Times New Roman" w:hAnsi="Times New Roman"/>
          <w:bCs/>
        </w:rPr>
        <w:t xml:space="preserve"> as reminders at the top of each page.  The booklets differed only with respect to the ordering of the 96 test pairs (one the reverse of the other).</w:t>
      </w:r>
    </w:p>
    <w:p w:rsidR="00E073BA" w:rsidRPr="00E073BA" w:rsidRDefault="00E073BA" w:rsidP="00E073BA">
      <w:pPr>
        <w:spacing w:line="480" w:lineRule="auto"/>
        <w:rPr>
          <w:rFonts w:ascii="Times New Roman" w:hAnsi="Times New Roman"/>
          <w:i/>
        </w:rPr>
      </w:pPr>
      <w:r w:rsidRPr="00E073BA">
        <w:rPr>
          <w:rFonts w:ascii="Times New Roman" w:hAnsi="Times New Roman"/>
          <w:i/>
        </w:rPr>
        <w:t>Procedure</w:t>
      </w:r>
    </w:p>
    <w:p w:rsidR="00CF11F2" w:rsidRDefault="00054D52" w:rsidP="005765C3">
      <w:pPr>
        <w:spacing w:line="480" w:lineRule="auto"/>
        <w:ind w:firstLine="720"/>
        <w:rPr>
          <w:rFonts w:ascii="Times New Roman" w:hAnsi="Times New Roman"/>
        </w:rPr>
      </w:pPr>
      <w:r>
        <w:rPr>
          <w:rFonts w:ascii="Times New Roman" w:hAnsi="Times New Roman"/>
        </w:rPr>
        <w:t xml:space="preserve">Participants were tested in </w:t>
      </w:r>
      <w:r w:rsidR="00CF11F2">
        <w:rPr>
          <w:rFonts w:ascii="Times New Roman" w:hAnsi="Times New Roman"/>
        </w:rPr>
        <w:t xml:space="preserve">groups of 15-20.  Each group was randomly assigned to receive either the standard or </w:t>
      </w:r>
      <w:proofErr w:type="spellStart"/>
      <w:r w:rsidR="00CF11F2">
        <w:rPr>
          <w:rFonts w:ascii="Times New Roman" w:hAnsi="Times New Roman"/>
        </w:rPr>
        <w:t>debiasing</w:t>
      </w:r>
      <w:proofErr w:type="spellEnd"/>
      <w:r w:rsidR="00CF11F2">
        <w:rPr>
          <w:rFonts w:ascii="Times New Roman" w:hAnsi="Times New Roman"/>
        </w:rPr>
        <w:t xml:space="preserve"> instructions.  </w:t>
      </w:r>
      <w:r w:rsidR="00833B7B">
        <w:rPr>
          <w:rFonts w:ascii="Times New Roman" w:hAnsi="Times New Roman"/>
        </w:rPr>
        <w:t xml:space="preserve">Each participant was randomly assigned one of the two booklets.  </w:t>
      </w:r>
      <w:r w:rsidR="00CF11F2">
        <w:rPr>
          <w:rFonts w:ascii="Times New Roman" w:hAnsi="Times New Roman"/>
        </w:rPr>
        <w:t xml:space="preserve">All groups began by reading a short paragraph describing the free association task and then performed the free association demonstration.  After writing their responses to the three practice words, the experimenter asked for a show of hands for those </w:t>
      </w:r>
      <w:r w:rsidR="00CF11F2">
        <w:rPr>
          <w:rFonts w:ascii="Times New Roman" w:hAnsi="Times New Roman"/>
        </w:rPr>
        <w:lastRenderedPageBreak/>
        <w:t xml:space="preserve">responding with FOUND (to LOST; about 75%) and NEW or YOUNG (to OLD; roughly split).  </w:t>
      </w:r>
      <w:r w:rsidR="00AC3576">
        <w:rPr>
          <w:rFonts w:ascii="Times New Roman" w:hAnsi="Times New Roman"/>
        </w:rPr>
        <w:t>Participants</w:t>
      </w:r>
      <w:r w:rsidR="00CF11F2">
        <w:rPr>
          <w:rFonts w:ascii="Times New Roman" w:hAnsi="Times New Roman"/>
        </w:rPr>
        <w:t xml:space="preserve"> </w:t>
      </w:r>
      <w:r w:rsidR="00641B97">
        <w:rPr>
          <w:rFonts w:ascii="Times New Roman" w:hAnsi="Times New Roman"/>
        </w:rPr>
        <w:t>were asked to report their responses to ARTICLE to show the variety of answers written</w:t>
      </w:r>
      <w:r w:rsidR="00CF11F2">
        <w:rPr>
          <w:rFonts w:ascii="Times New Roman" w:hAnsi="Times New Roman"/>
        </w:rPr>
        <w:t xml:space="preserve">.  Then, all the groups were introduced to the associative rating task as an alternative way of measuring associations.   All the groups used the 10-point scale to rate the eight </w:t>
      </w:r>
      <w:proofErr w:type="spellStart"/>
      <w:r w:rsidR="00CF11F2">
        <w:rPr>
          <w:rFonts w:ascii="Times New Roman" w:hAnsi="Times New Roman"/>
        </w:rPr>
        <w:t>debiasing</w:t>
      </w:r>
      <w:proofErr w:type="spellEnd"/>
      <w:r w:rsidR="00CF11F2">
        <w:rPr>
          <w:rFonts w:ascii="Times New Roman" w:hAnsi="Times New Roman"/>
        </w:rPr>
        <w:t xml:space="preserve"> pairs. The experimenter then used a show of hands to estimate the groups’ average rating for each pair and engaged the group in a discussion of the ratings.  Finally, all the groups rated the 96 test pairs.</w:t>
      </w:r>
    </w:p>
    <w:p w:rsidR="00E073BA" w:rsidRPr="00970B32" w:rsidRDefault="00CF11F2" w:rsidP="005765C3">
      <w:pPr>
        <w:spacing w:line="480" w:lineRule="auto"/>
        <w:ind w:firstLine="720"/>
        <w:rPr>
          <w:rFonts w:ascii="Times New Roman" w:hAnsi="Times New Roman"/>
        </w:rPr>
      </w:pPr>
      <w:r>
        <w:rPr>
          <w:rFonts w:ascii="Times New Roman" w:hAnsi="Times New Roman"/>
        </w:rPr>
        <w:t xml:space="preserve">The critical manipulation that distinguished </w:t>
      </w:r>
      <w:r w:rsidR="00A743A8">
        <w:rPr>
          <w:rFonts w:ascii="Times New Roman" w:hAnsi="Times New Roman"/>
        </w:rPr>
        <w:t xml:space="preserve">the </w:t>
      </w:r>
      <w:proofErr w:type="spellStart"/>
      <w:r>
        <w:rPr>
          <w:rFonts w:ascii="Times New Roman" w:hAnsi="Times New Roman"/>
        </w:rPr>
        <w:t>debiasing</w:t>
      </w:r>
      <w:proofErr w:type="spellEnd"/>
      <w:r>
        <w:rPr>
          <w:rFonts w:ascii="Times New Roman" w:hAnsi="Times New Roman"/>
        </w:rPr>
        <w:t xml:space="preserve">-instruction </w:t>
      </w:r>
      <w:r w:rsidR="00A743A8">
        <w:rPr>
          <w:rFonts w:ascii="Times New Roman" w:hAnsi="Times New Roman"/>
        </w:rPr>
        <w:t xml:space="preserve">groups </w:t>
      </w:r>
      <w:r>
        <w:rPr>
          <w:rFonts w:ascii="Times New Roman" w:hAnsi="Times New Roman"/>
        </w:rPr>
        <w:t xml:space="preserve">from </w:t>
      </w:r>
      <w:r w:rsidR="00A743A8">
        <w:rPr>
          <w:rFonts w:ascii="Times New Roman" w:hAnsi="Times New Roman"/>
        </w:rPr>
        <w:t xml:space="preserve">the </w:t>
      </w:r>
      <w:r>
        <w:rPr>
          <w:rFonts w:ascii="Times New Roman" w:hAnsi="Times New Roman"/>
        </w:rPr>
        <w:t>standard-instruction group</w:t>
      </w:r>
      <w:r w:rsidR="00A743A8">
        <w:rPr>
          <w:rFonts w:ascii="Times New Roman" w:hAnsi="Times New Roman"/>
        </w:rPr>
        <w:t>s</w:t>
      </w:r>
      <w:r>
        <w:rPr>
          <w:rFonts w:ascii="Times New Roman" w:hAnsi="Times New Roman"/>
        </w:rPr>
        <w:t xml:space="preserve"> occurred during the discussion of the ratings of the eight </w:t>
      </w:r>
      <w:proofErr w:type="spellStart"/>
      <w:r>
        <w:rPr>
          <w:rFonts w:ascii="Times New Roman" w:hAnsi="Times New Roman"/>
        </w:rPr>
        <w:t>debiasing</w:t>
      </w:r>
      <w:proofErr w:type="spellEnd"/>
      <w:r>
        <w:rPr>
          <w:rFonts w:ascii="Times New Roman" w:hAnsi="Times New Roman"/>
        </w:rPr>
        <w:t xml:space="preserve"> pairs.  </w:t>
      </w:r>
      <w:r w:rsidR="00E26CBF">
        <w:rPr>
          <w:rFonts w:ascii="Times New Roman" w:hAnsi="Times New Roman"/>
        </w:rPr>
        <w:t xml:space="preserve">For the standard instruction groups, the experimenter gave some examples of what the correct ratings would be for individual word pairs (such as a 5 or 6 for the pair SISTER-BROTHER which has a forward strength of 0.54). For the </w:t>
      </w:r>
      <w:proofErr w:type="spellStart"/>
      <w:r w:rsidR="00E26CBF">
        <w:rPr>
          <w:rFonts w:ascii="Times New Roman" w:hAnsi="Times New Roman"/>
        </w:rPr>
        <w:t>debiasing</w:t>
      </w:r>
      <w:proofErr w:type="spellEnd"/>
      <w:r w:rsidR="00E26CBF">
        <w:rPr>
          <w:rFonts w:ascii="Times New Roman" w:hAnsi="Times New Roman"/>
        </w:rPr>
        <w:t xml:space="preserve"> instruction groups, theory-based </w:t>
      </w:r>
      <w:proofErr w:type="spellStart"/>
      <w:r w:rsidR="00E26CBF">
        <w:rPr>
          <w:rFonts w:ascii="Times New Roman" w:hAnsi="Times New Roman"/>
        </w:rPr>
        <w:t>debiasing</w:t>
      </w:r>
      <w:proofErr w:type="spellEnd"/>
      <w:r w:rsidR="00E26CBF">
        <w:rPr>
          <w:rFonts w:ascii="Times New Roman" w:hAnsi="Times New Roman"/>
        </w:rPr>
        <w:t xml:space="preserve"> instructions </w:t>
      </w:r>
      <w:r w:rsidR="00A743A8">
        <w:rPr>
          <w:rFonts w:ascii="Times New Roman" w:hAnsi="Times New Roman"/>
        </w:rPr>
        <w:t>modeled after</w:t>
      </w:r>
      <w:r w:rsidR="00E26CBF">
        <w:rPr>
          <w:rFonts w:ascii="Times New Roman" w:hAnsi="Times New Roman"/>
        </w:rPr>
        <w:t xml:space="preserve"> </w:t>
      </w:r>
      <w:proofErr w:type="spellStart"/>
      <w:r w:rsidR="00E26CBF">
        <w:rPr>
          <w:rFonts w:ascii="Times New Roman" w:hAnsi="Times New Roman"/>
        </w:rPr>
        <w:t>Koriat</w:t>
      </w:r>
      <w:proofErr w:type="spellEnd"/>
      <w:r w:rsidR="00E26CBF">
        <w:rPr>
          <w:rFonts w:ascii="Times New Roman" w:hAnsi="Times New Roman"/>
        </w:rPr>
        <w:t xml:space="preserve"> and </w:t>
      </w:r>
      <w:proofErr w:type="spellStart"/>
      <w:r w:rsidR="00E26CBF">
        <w:rPr>
          <w:rFonts w:ascii="Times New Roman" w:hAnsi="Times New Roman"/>
        </w:rPr>
        <w:t>Bjork</w:t>
      </w:r>
      <w:proofErr w:type="spellEnd"/>
      <w:r w:rsidR="00E26CBF">
        <w:rPr>
          <w:rFonts w:ascii="Times New Roman" w:hAnsi="Times New Roman"/>
        </w:rPr>
        <w:t xml:space="preserve"> (2006) were used.   After the rating of the </w:t>
      </w:r>
      <w:proofErr w:type="spellStart"/>
      <w:r w:rsidR="00E26CBF">
        <w:rPr>
          <w:rFonts w:ascii="Times New Roman" w:hAnsi="Times New Roman"/>
        </w:rPr>
        <w:t>debiasing</w:t>
      </w:r>
      <w:proofErr w:type="spellEnd"/>
      <w:r w:rsidR="00E26CBF">
        <w:rPr>
          <w:rFonts w:ascii="Times New Roman" w:hAnsi="Times New Roman"/>
        </w:rPr>
        <w:t xml:space="preserve"> pairs, the experimenter explained how word pairs actually have two associative relationships, both forwards and backwards. </w:t>
      </w:r>
      <w:r w:rsidR="00970B32">
        <w:rPr>
          <w:rFonts w:ascii="Times New Roman" w:hAnsi="Times New Roman"/>
        </w:rPr>
        <w:t xml:space="preserve"> </w:t>
      </w:r>
      <w:r w:rsidR="00970B32" w:rsidRPr="00970B32">
        <w:rPr>
          <w:rFonts w:ascii="Times New Roman" w:hAnsi="Times New Roman" w:cs="Helvetica"/>
        </w:rPr>
        <w:t>Examples were given on how a backwards relationship can unduly influence a person’s rating of a forward relationship.  For example, STEAK-SIRLOIN has a</w:t>
      </w:r>
      <w:r w:rsidR="00970B32">
        <w:rPr>
          <w:rFonts w:ascii="Times New Roman" w:hAnsi="Times New Roman" w:cs="Helvetica"/>
        </w:rPr>
        <w:t xml:space="preserve"> very weak forward relationship, </w:t>
      </w:r>
      <w:proofErr w:type="gramStart"/>
      <w:r w:rsidR="00970B32" w:rsidRPr="00970B32">
        <w:rPr>
          <w:rFonts w:ascii="Times New Roman" w:hAnsi="Times New Roman" w:cs="Helvetica"/>
          <w:i/>
        </w:rPr>
        <w:t>p</w:t>
      </w:r>
      <w:r w:rsidR="00970B32">
        <w:rPr>
          <w:rFonts w:ascii="Times New Roman" w:hAnsi="Times New Roman" w:cs="Helvetica"/>
        </w:rPr>
        <w:t>(</w:t>
      </w:r>
      <w:proofErr w:type="gramEnd"/>
      <w:r w:rsidR="00970B32">
        <w:rPr>
          <w:rFonts w:ascii="Times New Roman" w:hAnsi="Times New Roman" w:cs="Helvetica"/>
        </w:rPr>
        <w:t>STEAK</w:t>
      </w:r>
      <w:r w:rsidR="00AC3576" w:rsidRPr="00AC3576">
        <w:rPr>
          <w:rFonts w:ascii="Times New Roman" w:hAnsi="Times New Roman" w:cs="Helvetica"/>
        </w:rPr>
        <w:sym w:font="Wingdings" w:char="F0E0"/>
      </w:r>
      <w:r w:rsidR="00AC3576">
        <w:rPr>
          <w:rFonts w:ascii="Times New Roman" w:hAnsi="Times New Roman" w:cs="Helvetica"/>
        </w:rPr>
        <w:t>SIRLOIN</w:t>
      </w:r>
      <w:r w:rsidR="00970B32">
        <w:rPr>
          <w:rFonts w:ascii="Times New Roman" w:hAnsi="Times New Roman" w:cs="Helvetica"/>
        </w:rPr>
        <w:t xml:space="preserve">) = 0.01, </w:t>
      </w:r>
      <w:r w:rsidR="00970B32" w:rsidRPr="00970B32">
        <w:rPr>
          <w:rFonts w:ascii="Times New Roman" w:hAnsi="Times New Roman" w:cs="Helvetica"/>
        </w:rPr>
        <w:t>and should only be rated 0 or 1 on the rating scale.  However, STEAK-SIRLOIN has a very</w:t>
      </w:r>
      <w:r w:rsidR="00970B32">
        <w:rPr>
          <w:rFonts w:ascii="Times New Roman" w:hAnsi="Times New Roman" w:cs="Helvetica"/>
        </w:rPr>
        <w:t xml:space="preserve"> strong backwards relationship, </w:t>
      </w:r>
      <w:proofErr w:type="gramStart"/>
      <w:r w:rsidR="00970B32" w:rsidRPr="00970B32">
        <w:rPr>
          <w:rFonts w:ascii="Times New Roman" w:hAnsi="Times New Roman" w:cs="Helvetica"/>
          <w:i/>
        </w:rPr>
        <w:t>p</w:t>
      </w:r>
      <w:r w:rsidR="00AC3576">
        <w:rPr>
          <w:rFonts w:ascii="Times New Roman" w:hAnsi="Times New Roman" w:cs="Helvetica"/>
        </w:rPr>
        <w:t>(</w:t>
      </w:r>
      <w:proofErr w:type="gramEnd"/>
      <w:r w:rsidR="00970B32">
        <w:rPr>
          <w:rFonts w:ascii="Times New Roman" w:hAnsi="Times New Roman" w:cs="Helvetica"/>
        </w:rPr>
        <w:t>SIRLOIN</w:t>
      </w:r>
      <w:r w:rsidR="00AC3576" w:rsidRPr="00AC3576">
        <w:rPr>
          <w:rFonts w:ascii="Times New Roman" w:hAnsi="Times New Roman" w:cs="Helvetica"/>
        </w:rPr>
        <w:sym w:font="Wingdings" w:char="F0E0"/>
      </w:r>
      <w:r w:rsidR="00AC3576">
        <w:rPr>
          <w:rFonts w:ascii="Times New Roman" w:hAnsi="Times New Roman" w:cs="Helvetica"/>
        </w:rPr>
        <w:t>STEAK</w:t>
      </w:r>
      <w:r w:rsidR="00970B32">
        <w:rPr>
          <w:rFonts w:ascii="Times New Roman" w:hAnsi="Times New Roman" w:cs="Helvetica"/>
        </w:rPr>
        <w:t>) = 0.81,</w:t>
      </w:r>
      <w:r w:rsidR="00970B32" w:rsidRPr="00970B32">
        <w:rPr>
          <w:rFonts w:ascii="Times New Roman" w:hAnsi="Times New Roman" w:cs="Helvetica"/>
        </w:rPr>
        <w:t xml:space="preserve"> that would likely lead to an inflated rating.  After STEAK-SIRLOIN was explained, both SISTER-BROTHER (high FSG, high BSG) and CHEDDAR-CHEESE (high FSG, low BSG) were </w:t>
      </w:r>
      <w:r w:rsidR="00AC3576">
        <w:rPr>
          <w:rFonts w:ascii="Times New Roman" w:hAnsi="Times New Roman" w:cs="Helvetica"/>
        </w:rPr>
        <w:t>discussed</w:t>
      </w:r>
      <w:r w:rsidR="00970B32" w:rsidRPr="00970B32">
        <w:rPr>
          <w:rFonts w:ascii="Times New Roman" w:hAnsi="Times New Roman" w:cs="Helvetica"/>
        </w:rPr>
        <w:t xml:space="preserve"> to show different combinations of </w:t>
      </w:r>
      <w:r w:rsidR="00641B97">
        <w:rPr>
          <w:rFonts w:ascii="Times New Roman" w:hAnsi="Times New Roman" w:cs="Helvetica"/>
        </w:rPr>
        <w:t xml:space="preserve">forward and backward strength.  </w:t>
      </w:r>
      <w:r w:rsidR="00970B32" w:rsidRPr="00970B32">
        <w:rPr>
          <w:rFonts w:ascii="Times New Roman" w:hAnsi="Times New Roman" w:cs="Helvetica"/>
        </w:rPr>
        <w:t>Then participants were allowed to complete the 96 ratings on the experimental word-pairs.</w:t>
      </w:r>
    </w:p>
    <w:p w:rsidR="00E073BA" w:rsidRDefault="00941D3C" w:rsidP="00941D3C">
      <w:pPr>
        <w:spacing w:line="480" w:lineRule="auto"/>
        <w:jc w:val="center"/>
        <w:rPr>
          <w:rFonts w:ascii="Times New Roman" w:hAnsi="Times New Roman"/>
        </w:rPr>
      </w:pPr>
      <w:r>
        <w:rPr>
          <w:rFonts w:ascii="Times New Roman" w:hAnsi="Times New Roman"/>
        </w:rPr>
        <w:lastRenderedPageBreak/>
        <w:t>Results</w:t>
      </w:r>
    </w:p>
    <w:p w:rsidR="00941D3C" w:rsidRDefault="00941D3C" w:rsidP="00E073BA">
      <w:pPr>
        <w:spacing w:line="480" w:lineRule="auto"/>
        <w:ind w:firstLine="720"/>
        <w:rPr>
          <w:rFonts w:ascii="Times New Roman" w:hAnsi="Times New Roman"/>
        </w:rPr>
      </w:pPr>
      <w:r>
        <w:rPr>
          <w:rFonts w:ascii="Times New Roman" w:hAnsi="Times New Roman"/>
        </w:rPr>
        <w:t xml:space="preserve">For each participant in each group, ratings were averaged across the 24 </w:t>
      </w:r>
      <w:r w:rsidR="005765C3">
        <w:rPr>
          <w:rFonts w:ascii="Times New Roman" w:hAnsi="Times New Roman"/>
        </w:rPr>
        <w:t xml:space="preserve">test </w:t>
      </w:r>
      <w:r>
        <w:rPr>
          <w:rFonts w:ascii="Times New Roman" w:hAnsi="Times New Roman"/>
        </w:rPr>
        <w:t xml:space="preserve">pairs in each combination of forward and backward strength and converted to a 100-point scale.  The mean ratings are shown in </w:t>
      </w:r>
      <w:r w:rsidR="00641B97">
        <w:rPr>
          <w:rFonts w:ascii="Times New Roman" w:hAnsi="Times New Roman"/>
        </w:rPr>
        <w:t>Figure 2</w:t>
      </w:r>
      <w:r>
        <w:rPr>
          <w:rFonts w:ascii="Times New Roman" w:hAnsi="Times New Roman"/>
        </w:rPr>
        <w:t xml:space="preserve">.  In each panel, the filled symbols represent the results from the low backward association pairs and the open symbols represent the results from the high backward association pairs.  The left panel shows the ratings for the Standard instruction group and the right panel shows the ratings for the </w:t>
      </w:r>
      <w:proofErr w:type="spellStart"/>
      <w:r>
        <w:rPr>
          <w:rFonts w:ascii="Times New Roman" w:hAnsi="Times New Roman"/>
        </w:rPr>
        <w:t>Debiasing</w:t>
      </w:r>
      <w:proofErr w:type="spellEnd"/>
      <w:r>
        <w:rPr>
          <w:rFonts w:ascii="Times New Roman" w:hAnsi="Times New Roman"/>
        </w:rPr>
        <w:t xml:space="preserve"> instruction group.  </w:t>
      </w:r>
      <w:r w:rsidR="00641B97">
        <w:rPr>
          <w:rFonts w:ascii="Times New Roman" w:hAnsi="Times New Roman"/>
        </w:rPr>
        <w:t>Figure 2</w:t>
      </w:r>
      <w:r>
        <w:rPr>
          <w:rFonts w:ascii="Times New Roman" w:hAnsi="Times New Roman"/>
        </w:rPr>
        <w:t xml:space="preserve"> shows three principal findings.  First, there was a pronounced interaction between forward and backward strength; the slope of the JA</w:t>
      </w:r>
      <w:r w:rsidR="00293BC0">
        <w:rPr>
          <w:rFonts w:ascii="Times New Roman" w:hAnsi="Times New Roman"/>
        </w:rPr>
        <w:t>M function relating ratings to forward</w:t>
      </w:r>
      <w:r>
        <w:rPr>
          <w:rFonts w:ascii="Times New Roman" w:hAnsi="Times New Roman"/>
        </w:rPr>
        <w:t xml:space="preserve"> free association probabilities was increased by higher backward associations.  Second, the magnitude of that interaction was unchanged by the </w:t>
      </w:r>
      <w:proofErr w:type="spellStart"/>
      <w:r>
        <w:rPr>
          <w:rFonts w:ascii="Times New Roman" w:hAnsi="Times New Roman"/>
        </w:rPr>
        <w:t>debiasing</w:t>
      </w:r>
      <w:proofErr w:type="spellEnd"/>
      <w:r>
        <w:rPr>
          <w:rFonts w:ascii="Times New Roman" w:hAnsi="Times New Roman"/>
        </w:rPr>
        <w:t xml:space="preserve"> instructions.  Third, the </w:t>
      </w:r>
      <w:proofErr w:type="spellStart"/>
      <w:r>
        <w:rPr>
          <w:rFonts w:ascii="Times New Roman" w:hAnsi="Times New Roman"/>
        </w:rPr>
        <w:t>debiasing</w:t>
      </w:r>
      <w:proofErr w:type="spellEnd"/>
      <w:r>
        <w:rPr>
          <w:rFonts w:ascii="Times New Roman" w:hAnsi="Times New Roman"/>
        </w:rPr>
        <w:t xml:space="preserve"> instructions did have an effect, namely to reduce ratings overall by about nine points (on the 100-point scale).</w:t>
      </w:r>
    </w:p>
    <w:p w:rsidR="003F311E" w:rsidRDefault="00293BC0" w:rsidP="00E073BA">
      <w:pPr>
        <w:spacing w:line="480" w:lineRule="auto"/>
        <w:ind w:firstLine="720"/>
        <w:rPr>
          <w:rFonts w:ascii="Times New Roman" w:hAnsi="Times New Roman"/>
        </w:rPr>
      </w:pPr>
      <w:r>
        <w:rPr>
          <w:rFonts w:ascii="Times New Roman" w:hAnsi="Times New Roman"/>
        </w:rPr>
        <w:t>The reliability of these observations was tested with a 2 x 2 x 2 mixed within-between analysis of variance using interactions with subjects as error terms.</w:t>
      </w:r>
      <w:r w:rsidRPr="00293BC0">
        <w:rPr>
          <w:rFonts w:ascii="Times New Roman" w:hAnsi="Times New Roman"/>
          <w:sz w:val="32"/>
          <w:vertAlign w:val="superscript"/>
        </w:rPr>
        <w:t>1</w:t>
      </w:r>
      <w:r>
        <w:rPr>
          <w:rFonts w:ascii="Times New Roman" w:hAnsi="Times New Roman"/>
        </w:rPr>
        <w:t xml:space="preserve">   The within-subjects factors were Forward (low vs. high) and Backward (low vs. high) associative strength.  The between-group factor was Instructions (standard vs. </w:t>
      </w:r>
      <w:proofErr w:type="spellStart"/>
      <w:r>
        <w:rPr>
          <w:rFonts w:ascii="Times New Roman" w:hAnsi="Times New Roman"/>
        </w:rPr>
        <w:t>debiasing</w:t>
      </w:r>
      <w:proofErr w:type="spellEnd"/>
      <w:r>
        <w:rPr>
          <w:rFonts w:ascii="Times New Roman" w:hAnsi="Times New Roman"/>
        </w:rPr>
        <w:t xml:space="preserve">).  The overall effect of Forward strength was significant, </w:t>
      </w:r>
      <w:r w:rsidRPr="00293BC0">
        <w:rPr>
          <w:rFonts w:ascii="Times New Roman" w:hAnsi="Times New Roman"/>
          <w:i/>
        </w:rPr>
        <w:t>F</w:t>
      </w:r>
      <w:r>
        <w:rPr>
          <w:rFonts w:ascii="Times New Roman" w:hAnsi="Times New Roman"/>
        </w:rPr>
        <w:t xml:space="preserve">(1, 156) = 955.74, </w:t>
      </w:r>
      <w:r>
        <w:rPr>
          <w:rFonts w:ascii="Times New Roman" w:hAnsi="Times New Roman"/>
        </w:rPr>
        <w:sym w:font="Symbol" w:char="F068"/>
      </w:r>
      <w:r w:rsidRPr="00293BC0">
        <w:rPr>
          <w:rFonts w:ascii="Times New Roman" w:hAnsi="Times New Roman"/>
          <w:vertAlign w:val="superscript"/>
        </w:rPr>
        <w:t>2</w:t>
      </w:r>
      <w:r w:rsidRPr="00293BC0">
        <w:rPr>
          <w:rFonts w:ascii="Times New Roman" w:hAnsi="Times New Roman"/>
          <w:vertAlign w:val="subscript"/>
        </w:rPr>
        <w:t>partial</w:t>
      </w:r>
      <w:r>
        <w:rPr>
          <w:rFonts w:ascii="Times New Roman" w:hAnsi="Times New Roman"/>
        </w:rPr>
        <w:t xml:space="preserve"> = 0.86, </w:t>
      </w:r>
      <w:r w:rsidRPr="00293BC0">
        <w:rPr>
          <w:rFonts w:ascii="Times New Roman" w:hAnsi="Times New Roman"/>
          <w:i/>
        </w:rPr>
        <w:t>p</w:t>
      </w:r>
      <w:r>
        <w:rPr>
          <w:rFonts w:ascii="Times New Roman" w:hAnsi="Times New Roman"/>
        </w:rPr>
        <w:t xml:space="preserve"> &lt; .001; each of the four Jam functions in </w:t>
      </w:r>
      <w:r w:rsidR="00641B97">
        <w:rPr>
          <w:rFonts w:ascii="Times New Roman" w:hAnsi="Times New Roman"/>
        </w:rPr>
        <w:t>Figure 2</w:t>
      </w:r>
      <w:r>
        <w:rPr>
          <w:rFonts w:ascii="Times New Roman" w:hAnsi="Times New Roman"/>
        </w:rPr>
        <w:t xml:space="preserve"> show a reliable increase from low to high forward strength, smallest </w:t>
      </w:r>
      <w:r w:rsidRPr="00293BC0">
        <w:rPr>
          <w:rFonts w:ascii="Times New Roman" w:hAnsi="Times New Roman"/>
          <w:i/>
        </w:rPr>
        <w:t>t</w:t>
      </w:r>
      <w:r w:rsidR="00EA39CD">
        <w:rPr>
          <w:rFonts w:ascii="Times New Roman" w:hAnsi="Times New Roman"/>
        </w:rPr>
        <w:t xml:space="preserve"> (73) = 14</w:t>
      </w:r>
      <w:r>
        <w:rPr>
          <w:rFonts w:ascii="Times New Roman" w:hAnsi="Times New Roman"/>
        </w:rPr>
        <w:t>.</w:t>
      </w:r>
      <w:r w:rsidR="00EA39CD">
        <w:rPr>
          <w:rFonts w:ascii="Times New Roman" w:hAnsi="Times New Roman"/>
        </w:rPr>
        <w:t>70</w:t>
      </w:r>
      <w:r w:rsidRPr="00293BC0">
        <w:rPr>
          <w:rFonts w:ascii="Times New Roman" w:hAnsi="Times New Roman"/>
          <w:i/>
        </w:rPr>
        <w:t>, p</w:t>
      </w:r>
      <w:r>
        <w:rPr>
          <w:rFonts w:ascii="Times New Roman" w:hAnsi="Times New Roman"/>
        </w:rPr>
        <w:t xml:space="preserve"> &lt; .001. The overall effect of Backward strength was significant</w:t>
      </w:r>
      <w:proofErr w:type="gramStart"/>
      <w:r>
        <w:rPr>
          <w:rFonts w:ascii="Times New Roman" w:hAnsi="Times New Roman"/>
        </w:rPr>
        <w:t xml:space="preserve">,  </w:t>
      </w:r>
      <w:r w:rsidRPr="00293BC0">
        <w:rPr>
          <w:rFonts w:ascii="Times New Roman" w:hAnsi="Times New Roman"/>
          <w:i/>
        </w:rPr>
        <w:t>F</w:t>
      </w:r>
      <w:proofErr w:type="gramEnd"/>
      <w:r>
        <w:rPr>
          <w:rFonts w:ascii="Times New Roman" w:hAnsi="Times New Roman"/>
        </w:rPr>
        <w:t xml:space="preserve">(1, 156) = </w:t>
      </w:r>
      <w:r w:rsidR="003F311E">
        <w:rPr>
          <w:rFonts w:ascii="Times New Roman" w:hAnsi="Times New Roman"/>
        </w:rPr>
        <w:t>374.10</w:t>
      </w:r>
      <w:r>
        <w:rPr>
          <w:rFonts w:ascii="Times New Roman" w:hAnsi="Times New Roman"/>
        </w:rPr>
        <w:t xml:space="preserve">, </w:t>
      </w:r>
      <w:r>
        <w:rPr>
          <w:rFonts w:ascii="Times New Roman" w:hAnsi="Times New Roman"/>
        </w:rPr>
        <w:sym w:font="Symbol" w:char="F068"/>
      </w:r>
      <w:r w:rsidRPr="00293BC0">
        <w:rPr>
          <w:rFonts w:ascii="Times New Roman" w:hAnsi="Times New Roman"/>
          <w:vertAlign w:val="superscript"/>
        </w:rPr>
        <w:t>2</w:t>
      </w:r>
      <w:r w:rsidRPr="00293BC0">
        <w:rPr>
          <w:rFonts w:ascii="Times New Roman" w:hAnsi="Times New Roman"/>
          <w:vertAlign w:val="subscript"/>
        </w:rPr>
        <w:t>partial</w:t>
      </w:r>
      <w:r>
        <w:rPr>
          <w:rFonts w:ascii="Times New Roman" w:hAnsi="Times New Roman"/>
        </w:rPr>
        <w:t xml:space="preserve"> = 0.</w:t>
      </w:r>
      <w:r w:rsidR="003F311E">
        <w:rPr>
          <w:rFonts w:ascii="Times New Roman" w:hAnsi="Times New Roman"/>
        </w:rPr>
        <w:t>71</w:t>
      </w:r>
      <w:r>
        <w:rPr>
          <w:rFonts w:ascii="Times New Roman" w:hAnsi="Times New Roman"/>
        </w:rPr>
        <w:t xml:space="preserve">, </w:t>
      </w:r>
      <w:r w:rsidRPr="00293BC0">
        <w:rPr>
          <w:rFonts w:ascii="Times New Roman" w:hAnsi="Times New Roman"/>
          <w:i/>
        </w:rPr>
        <w:t>p</w:t>
      </w:r>
      <w:r>
        <w:rPr>
          <w:rFonts w:ascii="Times New Roman" w:hAnsi="Times New Roman"/>
        </w:rPr>
        <w:t xml:space="preserve"> &lt; .001;</w:t>
      </w:r>
      <w:r w:rsidR="003F311E">
        <w:rPr>
          <w:rFonts w:ascii="Times New Roman" w:hAnsi="Times New Roman"/>
        </w:rPr>
        <w:t xml:space="preserve"> high backwards strength resulted in higher ratings than did low backward strength.  The Forward x Backward in</w:t>
      </w:r>
      <w:r w:rsidR="00865230">
        <w:rPr>
          <w:rFonts w:ascii="Times New Roman" w:hAnsi="Times New Roman"/>
        </w:rPr>
        <w:t>teraction was also significant,</w:t>
      </w:r>
      <w:r w:rsidR="003F311E">
        <w:rPr>
          <w:rFonts w:ascii="Times New Roman" w:hAnsi="Times New Roman"/>
        </w:rPr>
        <w:t xml:space="preserve"> </w:t>
      </w:r>
      <w:proofErr w:type="gramStart"/>
      <w:r w:rsidR="003F311E" w:rsidRPr="00293BC0">
        <w:rPr>
          <w:rFonts w:ascii="Times New Roman" w:hAnsi="Times New Roman"/>
          <w:i/>
        </w:rPr>
        <w:t>F</w:t>
      </w:r>
      <w:r w:rsidR="003F311E">
        <w:rPr>
          <w:rFonts w:ascii="Times New Roman" w:hAnsi="Times New Roman"/>
        </w:rPr>
        <w:t>(</w:t>
      </w:r>
      <w:proofErr w:type="gramEnd"/>
      <w:r w:rsidR="003F311E">
        <w:rPr>
          <w:rFonts w:ascii="Times New Roman" w:hAnsi="Times New Roman"/>
        </w:rPr>
        <w:t xml:space="preserve">1, 156) = 69.63, </w:t>
      </w:r>
      <w:r w:rsidR="003F311E">
        <w:rPr>
          <w:rFonts w:ascii="Times New Roman" w:hAnsi="Times New Roman"/>
        </w:rPr>
        <w:sym w:font="Symbol" w:char="F068"/>
      </w:r>
      <w:r w:rsidR="003F311E" w:rsidRPr="00293BC0">
        <w:rPr>
          <w:rFonts w:ascii="Times New Roman" w:hAnsi="Times New Roman"/>
          <w:vertAlign w:val="superscript"/>
        </w:rPr>
        <w:t>2</w:t>
      </w:r>
      <w:r w:rsidR="003F311E" w:rsidRPr="00293BC0">
        <w:rPr>
          <w:rFonts w:ascii="Times New Roman" w:hAnsi="Times New Roman"/>
          <w:vertAlign w:val="subscript"/>
        </w:rPr>
        <w:t>partial</w:t>
      </w:r>
      <w:r w:rsidR="003F311E">
        <w:rPr>
          <w:rFonts w:ascii="Times New Roman" w:hAnsi="Times New Roman"/>
        </w:rPr>
        <w:t xml:space="preserve"> = 0.31, </w:t>
      </w:r>
      <w:r w:rsidR="003F311E" w:rsidRPr="00293BC0">
        <w:rPr>
          <w:rFonts w:ascii="Times New Roman" w:hAnsi="Times New Roman"/>
          <w:i/>
        </w:rPr>
        <w:t>p</w:t>
      </w:r>
      <w:r w:rsidR="003F311E">
        <w:rPr>
          <w:rFonts w:ascii="Times New Roman" w:hAnsi="Times New Roman"/>
        </w:rPr>
        <w:t xml:space="preserve"> &lt; .001; the effect of Forward strength on ratings was amplified by Backwards strength.</w:t>
      </w:r>
    </w:p>
    <w:p w:rsidR="003F311E" w:rsidRDefault="003F311E" w:rsidP="00E073BA">
      <w:pPr>
        <w:spacing w:line="480" w:lineRule="auto"/>
        <w:ind w:firstLine="720"/>
        <w:rPr>
          <w:rFonts w:ascii="Times New Roman" w:hAnsi="Times New Roman"/>
        </w:rPr>
      </w:pPr>
      <w:r>
        <w:rPr>
          <w:rFonts w:ascii="Times New Roman" w:hAnsi="Times New Roman"/>
        </w:rPr>
        <w:lastRenderedPageBreak/>
        <w:t xml:space="preserve">None of these effects were modulated by instructions.  Neither the interaction of Forward strength and Instructions nor the interaction of Backward strength and Instructions were significant, both </w:t>
      </w:r>
      <w:r w:rsidRPr="003F311E">
        <w:rPr>
          <w:rFonts w:ascii="Times New Roman" w:hAnsi="Times New Roman"/>
          <w:i/>
        </w:rPr>
        <w:t>F</w:t>
      </w:r>
      <w:r>
        <w:rPr>
          <w:rFonts w:ascii="Times New Roman" w:hAnsi="Times New Roman"/>
        </w:rPr>
        <w:t xml:space="preserve">s &lt; 1.  Of particular note, the three-way interaction of Forward Strength, Backward strength, and Instructions was not significant either, </w:t>
      </w:r>
      <w:r w:rsidRPr="00293BC0">
        <w:rPr>
          <w:rFonts w:ascii="Times New Roman" w:hAnsi="Times New Roman"/>
          <w:i/>
        </w:rPr>
        <w:t>F</w:t>
      </w:r>
      <w:r>
        <w:rPr>
          <w:rFonts w:ascii="Times New Roman" w:hAnsi="Times New Roman"/>
        </w:rPr>
        <w:t xml:space="preserve">(1, 156) = 1.34, </w:t>
      </w:r>
      <w:r>
        <w:rPr>
          <w:rFonts w:ascii="Times New Roman" w:hAnsi="Times New Roman"/>
        </w:rPr>
        <w:sym w:font="Symbol" w:char="F068"/>
      </w:r>
      <w:r w:rsidRPr="00293BC0">
        <w:rPr>
          <w:rFonts w:ascii="Times New Roman" w:hAnsi="Times New Roman"/>
          <w:vertAlign w:val="superscript"/>
        </w:rPr>
        <w:t>2</w:t>
      </w:r>
      <w:r w:rsidRPr="00293BC0">
        <w:rPr>
          <w:rFonts w:ascii="Times New Roman" w:hAnsi="Times New Roman"/>
          <w:vertAlign w:val="subscript"/>
        </w:rPr>
        <w:t>partial</w:t>
      </w:r>
      <w:r>
        <w:rPr>
          <w:rFonts w:ascii="Times New Roman" w:hAnsi="Times New Roman"/>
        </w:rPr>
        <w:t xml:space="preserve"> = 0.01.  </w:t>
      </w:r>
    </w:p>
    <w:p w:rsidR="003F311E" w:rsidRDefault="003F311E" w:rsidP="00E073BA">
      <w:pPr>
        <w:spacing w:line="480" w:lineRule="auto"/>
        <w:ind w:firstLine="720"/>
        <w:rPr>
          <w:rFonts w:ascii="Times New Roman" w:hAnsi="Times New Roman"/>
        </w:rPr>
      </w:pPr>
      <w:r>
        <w:rPr>
          <w:rFonts w:ascii="Times New Roman" w:hAnsi="Times New Roman"/>
        </w:rPr>
        <w:t xml:space="preserve">The effect of the </w:t>
      </w:r>
      <w:proofErr w:type="spellStart"/>
      <w:r>
        <w:rPr>
          <w:rFonts w:ascii="Times New Roman" w:hAnsi="Times New Roman"/>
        </w:rPr>
        <w:t>debiasing</w:t>
      </w:r>
      <w:proofErr w:type="spellEnd"/>
      <w:r>
        <w:rPr>
          <w:rFonts w:ascii="Times New Roman" w:hAnsi="Times New Roman"/>
        </w:rPr>
        <w:t xml:space="preserve"> instructions was confined to an overall decrease in ratings that was independent of the other variables, </w:t>
      </w:r>
      <w:proofErr w:type="gramStart"/>
      <w:r w:rsidRPr="00293BC0">
        <w:rPr>
          <w:rFonts w:ascii="Times New Roman" w:hAnsi="Times New Roman"/>
          <w:i/>
        </w:rPr>
        <w:t>F</w:t>
      </w:r>
      <w:r>
        <w:rPr>
          <w:rFonts w:ascii="Times New Roman" w:hAnsi="Times New Roman"/>
        </w:rPr>
        <w:t>(</w:t>
      </w:r>
      <w:proofErr w:type="gramEnd"/>
      <w:r>
        <w:rPr>
          <w:rFonts w:ascii="Times New Roman" w:hAnsi="Times New Roman"/>
        </w:rPr>
        <w:t xml:space="preserve">1, 156) = 30.92, </w:t>
      </w:r>
      <w:r>
        <w:rPr>
          <w:rFonts w:ascii="Times New Roman" w:hAnsi="Times New Roman"/>
        </w:rPr>
        <w:sym w:font="Symbol" w:char="F068"/>
      </w:r>
      <w:r w:rsidRPr="00293BC0">
        <w:rPr>
          <w:rFonts w:ascii="Times New Roman" w:hAnsi="Times New Roman"/>
          <w:vertAlign w:val="superscript"/>
        </w:rPr>
        <w:t>2</w:t>
      </w:r>
      <w:r w:rsidRPr="00293BC0">
        <w:rPr>
          <w:rFonts w:ascii="Times New Roman" w:hAnsi="Times New Roman"/>
          <w:vertAlign w:val="subscript"/>
        </w:rPr>
        <w:t>partial</w:t>
      </w:r>
      <w:r>
        <w:rPr>
          <w:rFonts w:ascii="Times New Roman" w:hAnsi="Times New Roman"/>
        </w:rPr>
        <w:t xml:space="preserve"> = 0.16, </w:t>
      </w:r>
      <w:r w:rsidRPr="00293BC0">
        <w:rPr>
          <w:rFonts w:ascii="Times New Roman" w:hAnsi="Times New Roman"/>
          <w:i/>
        </w:rPr>
        <w:t>p</w:t>
      </w:r>
      <w:r>
        <w:rPr>
          <w:rFonts w:ascii="Times New Roman" w:hAnsi="Times New Roman"/>
        </w:rPr>
        <w:t xml:space="preserve"> &lt; .001.  As shown in </w:t>
      </w:r>
      <w:r w:rsidR="00641B97">
        <w:rPr>
          <w:rFonts w:ascii="Times New Roman" w:hAnsi="Times New Roman"/>
        </w:rPr>
        <w:t>Figure 2</w:t>
      </w:r>
      <w:r>
        <w:rPr>
          <w:rFonts w:ascii="Times New Roman" w:hAnsi="Times New Roman"/>
        </w:rPr>
        <w:t xml:space="preserve">, the intercepts of all the JAM functions were reduced by about the same amount by the </w:t>
      </w:r>
      <w:proofErr w:type="spellStart"/>
      <w:r>
        <w:rPr>
          <w:rFonts w:ascii="Times New Roman" w:hAnsi="Times New Roman"/>
        </w:rPr>
        <w:t>debiasing</w:t>
      </w:r>
      <w:proofErr w:type="spellEnd"/>
      <w:r>
        <w:rPr>
          <w:rFonts w:ascii="Times New Roman" w:hAnsi="Times New Roman"/>
        </w:rPr>
        <w:t xml:space="preserve"> instructions.</w:t>
      </w:r>
    </w:p>
    <w:p w:rsidR="00865230" w:rsidRDefault="00865230" w:rsidP="00865230">
      <w:pPr>
        <w:spacing w:line="480" w:lineRule="auto"/>
        <w:jc w:val="center"/>
        <w:rPr>
          <w:rFonts w:ascii="Times New Roman" w:hAnsi="Times New Roman"/>
        </w:rPr>
      </w:pPr>
      <w:r>
        <w:rPr>
          <w:rFonts w:ascii="Times New Roman" w:hAnsi="Times New Roman"/>
        </w:rPr>
        <w:t>Discussion</w:t>
      </w:r>
    </w:p>
    <w:p w:rsidR="00865230" w:rsidRDefault="00865230" w:rsidP="005765C3">
      <w:pPr>
        <w:spacing w:line="480" w:lineRule="auto"/>
        <w:ind w:firstLine="720"/>
        <w:rPr>
          <w:rFonts w:ascii="Times New Roman" w:hAnsi="Times New Roman"/>
        </w:rPr>
      </w:pPr>
      <w:r>
        <w:rPr>
          <w:rFonts w:ascii="Times New Roman" w:hAnsi="Times New Roman"/>
        </w:rPr>
        <w:t>Lots of talk here</w:t>
      </w:r>
    </w:p>
    <w:p w:rsidR="00865230" w:rsidRPr="00CC0599" w:rsidRDefault="00865230" w:rsidP="00865230">
      <w:pPr>
        <w:spacing w:line="480" w:lineRule="auto"/>
        <w:ind w:left="720" w:hanging="720"/>
        <w:jc w:val="center"/>
        <w:rPr>
          <w:rFonts w:ascii="Times New Roman" w:hAnsi="Times New Roman"/>
        </w:rPr>
      </w:pPr>
      <w:r>
        <w:rPr>
          <w:rFonts w:ascii="Times New Roman" w:hAnsi="Times New Roman"/>
        </w:rPr>
        <w:br w:type="page"/>
      </w:r>
      <w:r>
        <w:rPr>
          <w:rFonts w:ascii="Times New Roman" w:hAnsi="Times New Roman"/>
        </w:rPr>
        <w:lastRenderedPageBreak/>
        <w:t>References</w:t>
      </w:r>
    </w:p>
    <w:p w:rsidR="00865230" w:rsidRPr="00CC0599" w:rsidRDefault="00865230" w:rsidP="00865230">
      <w:pPr>
        <w:spacing w:line="480" w:lineRule="auto"/>
        <w:ind w:left="720" w:hanging="720"/>
        <w:rPr>
          <w:rFonts w:ascii="Times New Roman" w:hAnsi="Times New Roman"/>
        </w:rPr>
      </w:pPr>
      <w:proofErr w:type="gramStart"/>
      <w:r w:rsidRPr="00CC0599">
        <w:rPr>
          <w:rFonts w:ascii="Times New Roman" w:hAnsi="Times New Roman"/>
        </w:rPr>
        <w:t xml:space="preserve">Dunning, D., Johnson, K., </w:t>
      </w:r>
      <w:proofErr w:type="spellStart"/>
      <w:r w:rsidRPr="00CC0599">
        <w:rPr>
          <w:rFonts w:ascii="Times New Roman" w:hAnsi="Times New Roman"/>
        </w:rPr>
        <w:t>Ehrlinger</w:t>
      </w:r>
      <w:proofErr w:type="spellEnd"/>
      <w:r w:rsidRPr="00CC0599">
        <w:rPr>
          <w:rFonts w:ascii="Times New Roman" w:hAnsi="Times New Roman"/>
        </w:rPr>
        <w:t>, J., &amp; Kruger, J. (2003).</w:t>
      </w:r>
      <w:proofErr w:type="gramEnd"/>
      <w:r w:rsidRPr="00CC0599">
        <w:rPr>
          <w:rFonts w:ascii="Times New Roman" w:hAnsi="Times New Roman"/>
        </w:rPr>
        <w:t xml:space="preserve">  Why people fail to recognize their own incompetence.  </w:t>
      </w:r>
      <w:r w:rsidRPr="00CC0599">
        <w:rPr>
          <w:rFonts w:ascii="Times New Roman" w:hAnsi="Times New Roman"/>
          <w:i/>
        </w:rPr>
        <w:t>Current Directions in Psychological Science</w:t>
      </w:r>
      <w:r w:rsidRPr="00CC0599">
        <w:rPr>
          <w:rFonts w:ascii="Times New Roman" w:hAnsi="Times New Roman"/>
        </w:rPr>
        <w:t xml:space="preserve">, </w:t>
      </w:r>
      <w:r w:rsidRPr="00CC0599">
        <w:rPr>
          <w:rFonts w:ascii="Times New Roman" w:hAnsi="Times New Roman"/>
          <w:b/>
        </w:rPr>
        <w:t>12</w:t>
      </w:r>
      <w:r w:rsidRPr="00CC0599">
        <w:rPr>
          <w:rFonts w:ascii="Times New Roman" w:hAnsi="Times New Roman"/>
        </w:rPr>
        <w:t>, 83-87.</w:t>
      </w:r>
    </w:p>
    <w:p w:rsidR="00865230" w:rsidRPr="00CC0599" w:rsidRDefault="00865230" w:rsidP="00865230">
      <w:pPr>
        <w:spacing w:line="480" w:lineRule="auto"/>
        <w:ind w:left="720" w:hanging="720"/>
        <w:rPr>
          <w:rFonts w:ascii="Times New Roman" w:hAnsi="Times New Roman"/>
          <w:lang w:val="fr-FR"/>
        </w:rPr>
      </w:pPr>
      <w:r w:rsidRPr="00CC0599">
        <w:rPr>
          <w:rFonts w:ascii="Times New Roman" w:hAnsi="Times New Roman"/>
          <w:lang w:val="fr-FR"/>
        </w:rPr>
        <w:t xml:space="preserve">Galton, F. (1879). </w:t>
      </w:r>
      <w:proofErr w:type="spellStart"/>
      <w:r w:rsidRPr="00CC0599">
        <w:rPr>
          <w:rFonts w:ascii="Times New Roman" w:hAnsi="Times New Roman"/>
          <w:lang w:val="fr-FR"/>
        </w:rPr>
        <w:t>Psychometric</w:t>
      </w:r>
      <w:proofErr w:type="spellEnd"/>
      <w:r w:rsidRPr="00CC0599">
        <w:rPr>
          <w:rFonts w:ascii="Times New Roman" w:hAnsi="Times New Roman"/>
          <w:lang w:val="fr-FR"/>
        </w:rPr>
        <w:t xml:space="preserve"> </w:t>
      </w:r>
      <w:proofErr w:type="spellStart"/>
      <w:r w:rsidRPr="00CC0599">
        <w:rPr>
          <w:rFonts w:ascii="Times New Roman" w:hAnsi="Times New Roman"/>
          <w:lang w:val="fr-FR"/>
        </w:rPr>
        <w:t>experiments</w:t>
      </w:r>
      <w:proofErr w:type="spellEnd"/>
      <w:r w:rsidRPr="00CC0599">
        <w:rPr>
          <w:rFonts w:ascii="Times New Roman" w:hAnsi="Times New Roman"/>
          <w:lang w:val="fr-FR"/>
        </w:rPr>
        <w:t xml:space="preserve">.  </w:t>
      </w:r>
      <w:proofErr w:type="spellStart"/>
      <w:r w:rsidRPr="00CC0599">
        <w:rPr>
          <w:rFonts w:ascii="Times New Roman" w:hAnsi="Times New Roman"/>
          <w:i/>
          <w:lang w:val="fr-FR"/>
        </w:rPr>
        <w:t>Brain</w:t>
      </w:r>
      <w:proofErr w:type="spellEnd"/>
      <w:r w:rsidRPr="00CC0599">
        <w:rPr>
          <w:rFonts w:ascii="Times New Roman" w:hAnsi="Times New Roman"/>
          <w:lang w:val="fr-FR"/>
        </w:rPr>
        <w:t xml:space="preserve">, </w:t>
      </w:r>
      <w:r w:rsidRPr="00CC0599">
        <w:rPr>
          <w:rFonts w:ascii="Times New Roman" w:hAnsi="Times New Roman"/>
          <w:b/>
          <w:lang w:val="fr-FR"/>
        </w:rPr>
        <w:t>2</w:t>
      </w:r>
      <w:r w:rsidRPr="00CC0599">
        <w:rPr>
          <w:rFonts w:ascii="Times New Roman" w:hAnsi="Times New Roman"/>
          <w:lang w:val="fr-FR"/>
        </w:rPr>
        <w:t>, 149-162.</w:t>
      </w:r>
    </w:p>
    <w:p w:rsidR="00865230" w:rsidRPr="00CC0599" w:rsidRDefault="00865230" w:rsidP="00865230">
      <w:pPr>
        <w:spacing w:line="480" w:lineRule="auto"/>
        <w:ind w:left="720" w:hanging="720"/>
        <w:rPr>
          <w:rFonts w:ascii="Times New Roman" w:hAnsi="Times New Roman"/>
        </w:rPr>
      </w:pPr>
      <w:proofErr w:type="spellStart"/>
      <w:r w:rsidRPr="00CC0599">
        <w:rPr>
          <w:rFonts w:ascii="Times New Roman" w:hAnsi="Times New Roman"/>
        </w:rPr>
        <w:t>Garskof</w:t>
      </w:r>
      <w:proofErr w:type="spellEnd"/>
      <w:r w:rsidRPr="00CC0599">
        <w:rPr>
          <w:rFonts w:ascii="Times New Roman" w:hAnsi="Times New Roman"/>
        </w:rPr>
        <w:t xml:space="preserve">, B. E., &amp; Forrester, W. (1966).  The relationships between judged similarity, judged association, and normative association.  </w:t>
      </w:r>
      <w:proofErr w:type="spellStart"/>
      <w:r w:rsidRPr="00CC0599">
        <w:rPr>
          <w:rFonts w:ascii="Times New Roman" w:hAnsi="Times New Roman"/>
          <w:i/>
        </w:rPr>
        <w:t>Psychonomic</w:t>
      </w:r>
      <w:proofErr w:type="spellEnd"/>
      <w:r w:rsidRPr="00CC0599">
        <w:rPr>
          <w:rFonts w:ascii="Times New Roman" w:hAnsi="Times New Roman"/>
          <w:i/>
        </w:rPr>
        <w:t xml:space="preserve"> Science</w:t>
      </w:r>
      <w:r w:rsidRPr="00CC0599">
        <w:rPr>
          <w:rFonts w:ascii="Times New Roman" w:hAnsi="Times New Roman"/>
        </w:rPr>
        <w:t xml:space="preserve">, </w:t>
      </w:r>
      <w:r w:rsidRPr="00CC0599">
        <w:rPr>
          <w:rFonts w:ascii="Times New Roman" w:hAnsi="Times New Roman"/>
          <w:b/>
        </w:rPr>
        <w:t>6</w:t>
      </w:r>
      <w:r w:rsidRPr="00CC0599">
        <w:rPr>
          <w:rFonts w:ascii="Times New Roman" w:hAnsi="Times New Roman"/>
        </w:rPr>
        <w:t>, 504-504.</w:t>
      </w:r>
    </w:p>
    <w:p w:rsidR="00865230" w:rsidRPr="00CC0599" w:rsidRDefault="00865230" w:rsidP="00865230">
      <w:pPr>
        <w:spacing w:line="480" w:lineRule="auto"/>
        <w:ind w:left="720" w:hanging="720"/>
        <w:rPr>
          <w:rFonts w:ascii="Times New Roman" w:hAnsi="Times New Roman"/>
        </w:rPr>
      </w:pPr>
      <w:proofErr w:type="spellStart"/>
      <w:r w:rsidRPr="00CC0599">
        <w:rPr>
          <w:rFonts w:ascii="Times New Roman" w:hAnsi="Times New Roman"/>
        </w:rPr>
        <w:t>Gigerenzer</w:t>
      </w:r>
      <w:proofErr w:type="spellEnd"/>
      <w:r w:rsidRPr="00CC0599">
        <w:rPr>
          <w:rFonts w:ascii="Times New Roman" w:hAnsi="Times New Roman"/>
        </w:rPr>
        <w:t xml:space="preserve">, G. (1996).  On narrow norms and vague heuristics: A reply to </w:t>
      </w:r>
      <w:proofErr w:type="spellStart"/>
      <w:r w:rsidRPr="00CC0599">
        <w:rPr>
          <w:rFonts w:ascii="Times New Roman" w:hAnsi="Times New Roman"/>
        </w:rPr>
        <w:t>Kahneman</w:t>
      </w:r>
      <w:proofErr w:type="spellEnd"/>
      <w:r w:rsidRPr="00CC0599">
        <w:rPr>
          <w:rFonts w:ascii="Times New Roman" w:hAnsi="Times New Roman"/>
        </w:rPr>
        <w:t xml:space="preserve"> and </w:t>
      </w:r>
      <w:proofErr w:type="spellStart"/>
      <w:r w:rsidRPr="00CC0599">
        <w:rPr>
          <w:rFonts w:ascii="Times New Roman" w:hAnsi="Times New Roman"/>
        </w:rPr>
        <w:t>Tversky</w:t>
      </w:r>
      <w:proofErr w:type="spellEnd"/>
      <w:r w:rsidRPr="00CC0599">
        <w:rPr>
          <w:rFonts w:ascii="Times New Roman" w:hAnsi="Times New Roman"/>
        </w:rPr>
        <w:t xml:space="preserve"> (1996).  </w:t>
      </w:r>
      <w:r w:rsidRPr="00CC0599">
        <w:rPr>
          <w:rFonts w:ascii="Times New Roman" w:hAnsi="Times New Roman"/>
          <w:i/>
        </w:rPr>
        <w:t>Psychological Review</w:t>
      </w:r>
      <w:r w:rsidRPr="00CC0599">
        <w:rPr>
          <w:rFonts w:ascii="Times New Roman" w:hAnsi="Times New Roman"/>
        </w:rPr>
        <w:t xml:space="preserve">, </w:t>
      </w:r>
      <w:r w:rsidRPr="00CC0599">
        <w:rPr>
          <w:rFonts w:ascii="Times New Roman" w:hAnsi="Times New Roman"/>
          <w:b/>
        </w:rPr>
        <w:t>103</w:t>
      </w:r>
      <w:r w:rsidRPr="00CC0599">
        <w:rPr>
          <w:rFonts w:ascii="Times New Roman" w:hAnsi="Times New Roman"/>
        </w:rPr>
        <w:t>, 592-596.</w:t>
      </w:r>
    </w:p>
    <w:p w:rsidR="00865230" w:rsidRPr="00CC0599" w:rsidRDefault="00865230" w:rsidP="00865230">
      <w:pPr>
        <w:spacing w:line="480" w:lineRule="auto"/>
        <w:ind w:left="720" w:hanging="720"/>
        <w:rPr>
          <w:rFonts w:ascii="Times New Roman" w:hAnsi="Times New Roman"/>
        </w:rPr>
      </w:pPr>
      <w:proofErr w:type="spellStart"/>
      <w:r w:rsidRPr="00CC0599">
        <w:rPr>
          <w:rFonts w:ascii="Times New Roman" w:hAnsi="Times New Roman"/>
        </w:rPr>
        <w:t>Koriat</w:t>
      </w:r>
      <w:proofErr w:type="spellEnd"/>
      <w:r w:rsidRPr="00CC0599">
        <w:rPr>
          <w:rFonts w:ascii="Times New Roman" w:hAnsi="Times New Roman"/>
        </w:rPr>
        <w:t xml:space="preserve">, A. (2008). Alleviating the inflation of conditional predictions. </w:t>
      </w:r>
      <w:r w:rsidRPr="00CC0599">
        <w:rPr>
          <w:rFonts w:ascii="Times New Roman" w:hAnsi="Times New Roman"/>
          <w:i/>
        </w:rPr>
        <w:t>Organizational Behavior and Human Decision Processes</w:t>
      </w:r>
      <w:r w:rsidRPr="00CC0599">
        <w:rPr>
          <w:rFonts w:ascii="Times New Roman" w:hAnsi="Times New Roman"/>
        </w:rPr>
        <w:t xml:space="preserve">, </w:t>
      </w:r>
      <w:r w:rsidRPr="00CC0599">
        <w:rPr>
          <w:rFonts w:ascii="Times New Roman" w:hAnsi="Times New Roman"/>
          <w:b/>
        </w:rPr>
        <w:t>106</w:t>
      </w:r>
      <w:r w:rsidRPr="00CC0599">
        <w:rPr>
          <w:rFonts w:ascii="Times New Roman" w:hAnsi="Times New Roman"/>
        </w:rPr>
        <w:t>, 61-76.</w:t>
      </w:r>
    </w:p>
    <w:p w:rsidR="00865230" w:rsidRPr="00CC0599" w:rsidRDefault="00865230" w:rsidP="00865230">
      <w:pPr>
        <w:spacing w:line="480" w:lineRule="auto"/>
        <w:ind w:left="720" w:hanging="720"/>
        <w:rPr>
          <w:rFonts w:ascii="Times New Roman" w:hAnsi="Times New Roman"/>
        </w:rPr>
      </w:pPr>
      <w:proofErr w:type="spellStart"/>
      <w:r w:rsidRPr="00CC0599">
        <w:rPr>
          <w:rFonts w:ascii="Times New Roman" w:hAnsi="Times New Roman"/>
        </w:rPr>
        <w:t>Koriat</w:t>
      </w:r>
      <w:proofErr w:type="spellEnd"/>
      <w:r w:rsidRPr="00CC0599">
        <w:rPr>
          <w:rFonts w:ascii="Times New Roman" w:hAnsi="Times New Roman"/>
        </w:rPr>
        <w:t xml:space="preserve">, A., &amp; </w:t>
      </w:r>
      <w:proofErr w:type="spellStart"/>
      <w:r w:rsidRPr="00CC0599">
        <w:rPr>
          <w:rFonts w:ascii="Times New Roman" w:hAnsi="Times New Roman"/>
        </w:rPr>
        <w:t>Bjork</w:t>
      </w:r>
      <w:proofErr w:type="spellEnd"/>
      <w:r w:rsidRPr="00CC0599">
        <w:rPr>
          <w:rFonts w:ascii="Times New Roman" w:hAnsi="Times New Roman"/>
        </w:rPr>
        <w:t xml:space="preserve">, R. A.  (2006).  Mending </w:t>
      </w:r>
      <w:proofErr w:type="spellStart"/>
      <w:r w:rsidRPr="00CC0599">
        <w:rPr>
          <w:rFonts w:ascii="Times New Roman" w:hAnsi="Times New Roman"/>
        </w:rPr>
        <w:t>metacognitive</w:t>
      </w:r>
      <w:proofErr w:type="spellEnd"/>
      <w:r w:rsidRPr="00CC0599">
        <w:rPr>
          <w:rFonts w:ascii="Times New Roman" w:hAnsi="Times New Roman"/>
        </w:rPr>
        <w:t xml:space="preserve"> illusions: A comparison of mnemonic-based and theory-based procedures.  </w:t>
      </w:r>
      <w:r w:rsidRPr="00CC0599">
        <w:rPr>
          <w:rFonts w:ascii="Times New Roman" w:hAnsi="Times New Roman"/>
          <w:i/>
        </w:rPr>
        <w:t>Journal of Experimental Psychology: Learning, Memory, &amp; Cognition</w:t>
      </w:r>
      <w:r w:rsidRPr="00CC0599">
        <w:rPr>
          <w:rFonts w:ascii="Times New Roman" w:hAnsi="Times New Roman"/>
        </w:rPr>
        <w:t xml:space="preserve">, </w:t>
      </w:r>
      <w:r w:rsidRPr="00CC0599">
        <w:rPr>
          <w:rFonts w:ascii="Times New Roman" w:hAnsi="Times New Roman"/>
          <w:b/>
        </w:rPr>
        <w:t>32</w:t>
      </w:r>
      <w:r w:rsidRPr="00CC0599">
        <w:rPr>
          <w:rFonts w:ascii="Times New Roman" w:hAnsi="Times New Roman"/>
        </w:rPr>
        <w:t>, 1133-1145.</w:t>
      </w:r>
    </w:p>
    <w:p w:rsidR="00865230" w:rsidRPr="00CC0599" w:rsidRDefault="00865230" w:rsidP="00865230">
      <w:pPr>
        <w:spacing w:line="480" w:lineRule="auto"/>
        <w:ind w:left="720" w:hanging="720"/>
        <w:rPr>
          <w:rFonts w:ascii="Times New Roman" w:hAnsi="Times New Roman"/>
        </w:rPr>
      </w:pPr>
      <w:proofErr w:type="spellStart"/>
      <w:r w:rsidRPr="00CC0599">
        <w:rPr>
          <w:rFonts w:ascii="Times New Roman" w:hAnsi="Times New Roman"/>
        </w:rPr>
        <w:t>Koriat</w:t>
      </w:r>
      <w:proofErr w:type="spellEnd"/>
      <w:r w:rsidRPr="00CC0599">
        <w:rPr>
          <w:rFonts w:ascii="Times New Roman" w:hAnsi="Times New Roman"/>
        </w:rPr>
        <w:t xml:space="preserve">, A., Fiedler, K., &amp; </w:t>
      </w:r>
      <w:proofErr w:type="spellStart"/>
      <w:r w:rsidRPr="00CC0599">
        <w:rPr>
          <w:rFonts w:ascii="Times New Roman" w:hAnsi="Times New Roman"/>
        </w:rPr>
        <w:t>Bjork</w:t>
      </w:r>
      <w:proofErr w:type="spellEnd"/>
      <w:r w:rsidRPr="00CC0599">
        <w:rPr>
          <w:rFonts w:ascii="Times New Roman" w:hAnsi="Times New Roman"/>
        </w:rPr>
        <w:t>, R. A.  (2006)</w:t>
      </w:r>
      <w:proofErr w:type="gramStart"/>
      <w:r w:rsidRPr="00CC0599">
        <w:rPr>
          <w:rFonts w:ascii="Times New Roman" w:hAnsi="Times New Roman"/>
        </w:rPr>
        <w:t>.  The</w:t>
      </w:r>
      <w:proofErr w:type="gramEnd"/>
      <w:r w:rsidRPr="00CC0599">
        <w:rPr>
          <w:rFonts w:ascii="Times New Roman" w:hAnsi="Times New Roman"/>
        </w:rPr>
        <w:t xml:space="preserve"> inflation of conditional predictions.  </w:t>
      </w:r>
      <w:r w:rsidRPr="00CC0599">
        <w:rPr>
          <w:rFonts w:ascii="Times New Roman" w:hAnsi="Times New Roman"/>
          <w:i/>
        </w:rPr>
        <w:t>Journal of Experimental Psychology: General</w:t>
      </w:r>
      <w:r w:rsidRPr="00CC0599">
        <w:rPr>
          <w:rFonts w:ascii="Times New Roman" w:hAnsi="Times New Roman"/>
        </w:rPr>
        <w:t xml:space="preserve">, </w:t>
      </w:r>
      <w:r w:rsidRPr="00CC0599">
        <w:rPr>
          <w:rFonts w:ascii="Times New Roman" w:hAnsi="Times New Roman"/>
          <w:b/>
        </w:rPr>
        <w:t>135</w:t>
      </w:r>
      <w:r w:rsidRPr="00CC0599">
        <w:rPr>
          <w:rFonts w:ascii="Times New Roman" w:hAnsi="Times New Roman"/>
        </w:rPr>
        <w:t>, 429-447.</w:t>
      </w:r>
    </w:p>
    <w:p w:rsidR="00865230" w:rsidRPr="00CC0599" w:rsidRDefault="00865230" w:rsidP="00865230">
      <w:pPr>
        <w:spacing w:line="480" w:lineRule="auto"/>
        <w:ind w:left="720" w:hanging="720"/>
        <w:rPr>
          <w:rFonts w:ascii="Times New Roman" w:hAnsi="Times New Roman"/>
        </w:rPr>
      </w:pPr>
      <w:r w:rsidRPr="00CC0599">
        <w:rPr>
          <w:rFonts w:ascii="Times New Roman" w:hAnsi="Times New Roman"/>
        </w:rPr>
        <w:t xml:space="preserve">Levin, D.T., </w:t>
      </w:r>
      <w:proofErr w:type="spellStart"/>
      <w:r w:rsidRPr="00CC0599">
        <w:rPr>
          <w:rFonts w:ascii="Times New Roman" w:hAnsi="Times New Roman"/>
        </w:rPr>
        <w:t>Momen</w:t>
      </w:r>
      <w:proofErr w:type="spellEnd"/>
      <w:r w:rsidRPr="00CC0599">
        <w:rPr>
          <w:rFonts w:ascii="Times New Roman" w:hAnsi="Times New Roman"/>
        </w:rPr>
        <w:t xml:space="preserve">, N., </w:t>
      </w:r>
      <w:proofErr w:type="spellStart"/>
      <w:r w:rsidRPr="00CC0599">
        <w:rPr>
          <w:rFonts w:ascii="Times New Roman" w:hAnsi="Times New Roman"/>
        </w:rPr>
        <w:t>Drivdahl</w:t>
      </w:r>
      <w:proofErr w:type="spellEnd"/>
      <w:r w:rsidRPr="00CC0599">
        <w:rPr>
          <w:rFonts w:ascii="Times New Roman" w:hAnsi="Times New Roman"/>
        </w:rPr>
        <w:t xml:space="preserve">, S.B., &amp; Simons, D.J. (2000). Change blindness </w:t>
      </w:r>
      <w:proofErr w:type="spellStart"/>
      <w:r w:rsidRPr="00CC0599">
        <w:rPr>
          <w:rFonts w:ascii="Times New Roman" w:hAnsi="Times New Roman"/>
        </w:rPr>
        <w:t>blindness</w:t>
      </w:r>
      <w:proofErr w:type="spellEnd"/>
      <w:r w:rsidRPr="00CC0599">
        <w:rPr>
          <w:rFonts w:ascii="Times New Roman" w:hAnsi="Times New Roman"/>
        </w:rPr>
        <w:t xml:space="preserve">: The </w:t>
      </w:r>
      <w:proofErr w:type="spellStart"/>
      <w:r w:rsidRPr="00CC0599">
        <w:rPr>
          <w:rFonts w:ascii="Times New Roman" w:hAnsi="Times New Roman"/>
        </w:rPr>
        <w:t>metacognitive</w:t>
      </w:r>
      <w:proofErr w:type="spellEnd"/>
      <w:r w:rsidRPr="00CC0599">
        <w:rPr>
          <w:rFonts w:ascii="Times New Roman" w:hAnsi="Times New Roman"/>
        </w:rPr>
        <w:t xml:space="preserve"> error of overestimating change-detection ability. </w:t>
      </w:r>
      <w:r w:rsidRPr="00CC0599">
        <w:rPr>
          <w:rFonts w:ascii="Times New Roman" w:hAnsi="Times New Roman"/>
          <w:i/>
        </w:rPr>
        <w:t>Visual Cognition</w:t>
      </w:r>
      <w:r w:rsidRPr="00CC0599">
        <w:rPr>
          <w:rFonts w:ascii="Times New Roman" w:hAnsi="Times New Roman"/>
        </w:rPr>
        <w:t xml:space="preserve">, </w:t>
      </w:r>
      <w:r w:rsidRPr="00CC0599">
        <w:rPr>
          <w:rFonts w:ascii="Times New Roman" w:hAnsi="Times New Roman"/>
          <w:b/>
        </w:rPr>
        <w:t>7</w:t>
      </w:r>
      <w:r w:rsidRPr="00CC0599">
        <w:rPr>
          <w:rFonts w:ascii="Times New Roman" w:hAnsi="Times New Roman"/>
        </w:rPr>
        <w:t>, 397</w:t>
      </w:r>
      <w:r>
        <w:rPr>
          <w:rFonts w:ascii="Times New Roman" w:hAnsi="Times New Roman"/>
        </w:rPr>
        <w:t>-</w:t>
      </w:r>
      <w:r w:rsidRPr="00CC0599">
        <w:rPr>
          <w:rFonts w:ascii="Times New Roman" w:hAnsi="Times New Roman"/>
        </w:rPr>
        <w:t>412.</w:t>
      </w:r>
    </w:p>
    <w:p w:rsidR="00865230" w:rsidRPr="00CC0599" w:rsidRDefault="00865230" w:rsidP="00865230">
      <w:pPr>
        <w:spacing w:line="480" w:lineRule="auto"/>
        <w:ind w:left="720" w:hanging="720"/>
        <w:rPr>
          <w:rFonts w:ascii="Times New Roman" w:hAnsi="Times New Roman"/>
        </w:rPr>
      </w:pPr>
      <w:r w:rsidRPr="00CC0599">
        <w:rPr>
          <w:rFonts w:ascii="Times New Roman" w:hAnsi="Times New Roman"/>
        </w:rPr>
        <w:t xml:space="preserve">Luce, R. D. (1959).  </w:t>
      </w:r>
      <w:r w:rsidRPr="00CC0599">
        <w:rPr>
          <w:rFonts w:ascii="Times New Roman" w:hAnsi="Times New Roman"/>
          <w:i/>
        </w:rPr>
        <w:t>Individual Choice Behavior: A Theoretical Analysis</w:t>
      </w:r>
      <w:r w:rsidRPr="00CC0599">
        <w:rPr>
          <w:rFonts w:ascii="Times New Roman" w:hAnsi="Times New Roman"/>
        </w:rPr>
        <w:t>.  New York: John Wiley &amp; Sons.</w:t>
      </w:r>
    </w:p>
    <w:p w:rsidR="00865230" w:rsidRDefault="00865230" w:rsidP="00865230">
      <w:pPr>
        <w:spacing w:line="480" w:lineRule="auto"/>
        <w:ind w:left="720" w:hanging="720"/>
        <w:rPr>
          <w:rFonts w:ascii="Times New Roman" w:hAnsi="Times New Roman"/>
        </w:rPr>
      </w:pPr>
      <w:r>
        <w:rPr>
          <w:rFonts w:ascii="Times New Roman" w:hAnsi="Times New Roman"/>
        </w:rPr>
        <w:t xml:space="preserve">Luce, R. D. (1977).  </w:t>
      </w:r>
      <w:proofErr w:type="gramStart"/>
      <w:r>
        <w:rPr>
          <w:rFonts w:ascii="Times New Roman" w:hAnsi="Times New Roman"/>
        </w:rPr>
        <w:t>The choice axiom after twenty years.</w:t>
      </w:r>
      <w:proofErr w:type="gramEnd"/>
      <w:r>
        <w:rPr>
          <w:rFonts w:ascii="Times New Roman" w:hAnsi="Times New Roman"/>
        </w:rPr>
        <w:t xml:space="preserve">  </w:t>
      </w:r>
      <w:r w:rsidRPr="00F843D4">
        <w:rPr>
          <w:rFonts w:ascii="Times New Roman" w:hAnsi="Times New Roman"/>
          <w:i/>
        </w:rPr>
        <w:t>Journal of Mathematical Psychology</w:t>
      </w:r>
      <w:r>
        <w:rPr>
          <w:rFonts w:ascii="Times New Roman" w:hAnsi="Times New Roman"/>
        </w:rPr>
        <w:t xml:space="preserve">, </w:t>
      </w:r>
      <w:r w:rsidRPr="00F843D4">
        <w:rPr>
          <w:rFonts w:ascii="Times New Roman" w:hAnsi="Times New Roman"/>
          <w:b/>
        </w:rPr>
        <w:t>15</w:t>
      </w:r>
      <w:r>
        <w:rPr>
          <w:rFonts w:ascii="Times New Roman" w:hAnsi="Times New Roman"/>
        </w:rPr>
        <w:t>, 215-233.</w:t>
      </w:r>
    </w:p>
    <w:p w:rsidR="00865230" w:rsidRPr="00CC0599" w:rsidRDefault="00865230" w:rsidP="00865230">
      <w:pPr>
        <w:spacing w:line="480" w:lineRule="auto"/>
        <w:ind w:left="720" w:hanging="720"/>
        <w:rPr>
          <w:rFonts w:ascii="Times New Roman" w:hAnsi="Times New Roman"/>
        </w:rPr>
      </w:pPr>
      <w:r w:rsidRPr="00CC0599">
        <w:rPr>
          <w:rFonts w:ascii="Times New Roman" w:hAnsi="Times New Roman"/>
        </w:rPr>
        <w:t xml:space="preserve">Maki, W. S. (2007a).  </w:t>
      </w:r>
      <w:proofErr w:type="gramStart"/>
      <w:r w:rsidRPr="00CC0599">
        <w:rPr>
          <w:rFonts w:ascii="Times New Roman" w:hAnsi="Times New Roman"/>
        </w:rPr>
        <w:t>Judgments of associative memory.</w:t>
      </w:r>
      <w:proofErr w:type="gramEnd"/>
      <w:r w:rsidRPr="00CC0599">
        <w:rPr>
          <w:rFonts w:ascii="Times New Roman" w:hAnsi="Times New Roman"/>
        </w:rPr>
        <w:t xml:space="preserve">  </w:t>
      </w:r>
      <w:r w:rsidRPr="00CC0599">
        <w:rPr>
          <w:rFonts w:ascii="Times New Roman" w:hAnsi="Times New Roman"/>
          <w:i/>
        </w:rPr>
        <w:t>Cognitive Psychology</w:t>
      </w:r>
      <w:r w:rsidRPr="00CC0599">
        <w:rPr>
          <w:rFonts w:ascii="Times New Roman" w:hAnsi="Times New Roman"/>
        </w:rPr>
        <w:t xml:space="preserve">, </w:t>
      </w:r>
      <w:r w:rsidRPr="00CC0599">
        <w:rPr>
          <w:rFonts w:ascii="Times New Roman" w:hAnsi="Times New Roman"/>
          <w:b/>
        </w:rPr>
        <w:t>54</w:t>
      </w:r>
      <w:r w:rsidRPr="00CC0599">
        <w:rPr>
          <w:rFonts w:ascii="Times New Roman" w:hAnsi="Times New Roman"/>
        </w:rPr>
        <w:t>, 319-353.</w:t>
      </w:r>
    </w:p>
    <w:p w:rsidR="00865230" w:rsidRPr="00CC0599" w:rsidRDefault="00865230" w:rsidP="00865230">
      <w:pPr>
        <w:spacing w:line="480" w:lineRule="auto"/>
        <w:ind w:left="720" w:hanging="720"/>
        <w:rPr>
          <w:rFonts w:ascii="Times New Roman" w:hAnsi="Times New Roman"/>
        </w:rPr>
      </w:pPr>
      <w:r w:rsidRPr="00CC0599">
        <w:rPr>
          <w:rFonts w:ascii="Times New Roman" w:hAnsi="Times New Roman"/>
        </w:rPr>
        <w:lastRenderedPageBreak/>
        <w:t>Maki, W. S.  (2007b)</w:t>
      </w:r>
      <w:proofErr w:type="gramStart"/>
      <w:r w:rsidRPr="00CC0599">
        <w:rPr>
          <w:rFonts w:ascii="Times New Roman" w:hAnsi="Times New Roman"/>
        </w:rPr>
        <w:t>.  Separating</w:t>
      </w:r>
      <w:proofErr w:type="gramEnd"/>
      <w:r w:rsidRPr="00CC0599">
        <w:rPr>
          <w:rFonts w:ascii="Times New Roman" w:hAnsi="Times New Roman"/>
        </w:rPr>
        <w:t xml:space="preserve"> bias and sensitivity in judgments of associative memory.  </w:t>
      </w:r>
      <w:r w:rsidRPr="00CC0599">
        <w:rPr>
          <w:rFonts w:ascii="Times New Roman" w:hAnsi="Times New Roman"/>
          <w:i/>
        </w:rPr>
        <w:t>Journal of Experimental Psychology: Learning, Memory, and Cognition</w:t>
      </w:r>
      <w:r w:rsidRPr="00CC0599">
        <w:rPr>
          <w:rFonts w:ascii="Times New Roman" w:hAnsi="Times New Roman"/>
        </w:rPr>
        <w:t xml:space="preserve">, </w:t>
      </w:r>
      <w:r w:rsidRPr="00CC0599">
        <w:rPr>
          <w:rFonts w:ascii="Times New Roman" w:hAnsi="Times New Roman"/>
          <w:b/>
        </w:rPr>
        <w:t>33</w:t>
      </w:r>
      <w:r w:rsidRPr="00CC0599">
        <w:rPr>
          <w:rFonts w:ascii="Times New Roman" w:hAnsi="Times New Roman"/>
        </w:rPr>
        <w:t>, 231-237.</w:t>
      </w:r>
    </w:p>
    <w:p w:rsidR="00865230" w:rsidRPr="00CC0599" w:rsidRDefault="00865230" w:rsidP="00865230">
      <w:pPr>
        <w:spacing w:line="480" w:lineRule="auto"/>
        <w:ind w:left="720" w:hanging="720"/>
        <w:rPr>
          <w:rFonts w:ascii="Times New Roman" w:hAnsi="Times New Roman"/>
        </w:rPr>
      </w:pPr>
      <w:r w:rsidRPr="00CC0599">
        <w:rPr>
          <w:rFonts w:ascii="Times New Roman" w:hAnsi="Times New Roman"/>
        </w:rPr>
        <w:t xml:space="preserve">Maki, W. S. (2008).  A database of associative strengths from the strength sampling model: A theory-based supplement to the Nelson, </w:t>
      </w:r>
      <w:proofErr w:type="spellStart"/>
      <w:r w:rsidRPr="00CC0599">
        <w:rPr>
          <w:rFonts w:ascii="Times New Roman" w:hAnsi="Times New Roman"/>
        </w:rPr>
        <w:t>McEvoy</w:t>
      </w:r>
      <w:proofErr w:type="spellEnd"/>
      <w:r w:rsidRPr="00CC0599">
        <w:rPr>
          <w:rFonts w:ascii="Times New Roman" w:hAnsi="Times New Roman"/>
        </w:rPr>
        <w:t>, and S</w:t>
      </w:r>
      <w:r>
        <w:rPr>
          <w:rFonts w:ascii="Times New Roman" w:hAnsi="Times New Roman"/>
        </w:rPr>
        <w:t xml:space="preserve">chreiber word association norms. </w:t>
      </w:r>
      <w:r w:rsidRPr="00CC0599">
        <w:rPr>
          <w:rFonts w:ascii="Times New Roman" w:hAnsi="Times New Roman"/>
        </w:rPr>
        <w:t xml:space="preserve"> </w:t>
      </w:r>
      <w:r w:rsidRPr="00CC0599">
        <w:rPr>
          <w:rFonts w:ascii="Times New Roman" w:hAnsi="Times New Roman"/>
          <w:i/>
        </w:rPr>
        <w:t>Behavior Research Methods</w:t>
      </w:r>
      <w:r w:rsidRPr="00CC0599">
        <w:rPr>
          <w:rFonts w:ascii="Times New Roman" w:hAnsi="Times New Roman"/>
        </w:rPr>
        <w:t xml:space="preserve">, </w:t>
      </w:r>
      <w:r w:rsidRPr="00CC0599">
        <w:rPr>
          <w:rFonts w:ascii="Times New Roman" w:hAnsi="Times New Roman"/>
          <w:b/>
        </w:rPr>
        <w:t>40</w:t>
      </w:r>
      <w:r w:rsidRPr="00CC0599">
        <w:rPr>
          <w:rFonts w:ascii="Times New Roman" w:hAnsi="Times New Roman"/>
        </w:rPr>
        <w:t>, 232-235.</w:t>
      </w:r>
    </w:p>
    <w:p w:rsidR="00865230" w:rsidRPr="00CC0599" w:rsidRDefault="00865230" w:rsidP="00865230">
      <w:pPr>
        <w:pStyle w:val="BodyTextIndent2"/>
        <w:spacing w:before="0" w:line="480" w:lineRule="auto"/>
        <w:ind w:hanging="720"/>
        <w:rPr>
          <w:rFonts w:ascii="Times New Roman" w:hAnsi="Times New Roman" w:cs="Times New Roman"/>
          <w:sz w:val="24"/>
        </w:rPr>
      </w:pPr>
      <w:r w:rsidRPr="00CC0599">
        <w:rPr>
          <w:rFonts w:ascii="Times New Roman" w:hAnsi="Times New Roman" w:cs="Times New Roman"/>
          <w:sz w:val="24"/>
        </w:rPr>
        <w:t xml:space="preserve">Maki, W. S., &amp; Buchanan, E. (2008).  </w:t>
      </w:r>
      <w:proofErr w:type="gramStart"/>
      <w:r w:rsidRPr="00CC0599">
        <w:rPr>
          <w:rFonts w:ascii="Times New Roman" w:hAnsi="Times New Roman" w:cs="Times New Roman"/>
          <w:sz w:val="24"/>
        </w:rPr>
        <w:t>Latent structure in measures of associative, semantic, and thematic knowledge.</w:t>
      </w:r>
      <w:proofErr w:type="gramEnd"/>
      <w:r w:rsidRPr="00CC0599">
        <w:rPr>
          <w:rFonts w:ascii="Times New Roman" w:hAnsi="Times New Roman" w:cs="Times New Roman"/>
          <w:sz w:val="24"/>
        </w:rPr>
        <w:t xml:space="preserve">  </w:t>
      </w:r>
      <w:proofErr w:type="spellStart"/>
      <w:r w:rsidRPr="00CC0599">
        <w:rPr>
          <w:rFonts w:ascii="Times New Roman" w:hAnsi="Times New Roman" w:cs="Times New Roman"/>
          <w:i/>
          <w:sz w:val="24"/>
        </w:rPr>
        <w:t>Psychonomic</w:t>
      </w:r>
      <w:proofErr w:type="spellEnd"/>
      <w:r w:rsidRPr="00CC0599">
        <w:rPr>
          <w:rFonts w:ascii="Times New Roman" w:hAnsi="Times New Roman" w:cs="Times New Roman"/>
          <w:i/>
          <w:sz w:val="24"/>
        </w:rPr>
        <w:t xml:space="preserve"> Bulletin &amp; Review</w:t>
      </w:r>
      <w:r w:rsidRPr="00CC0599">
        <w:rPr>
          <w:rFonts w:ascii="Times New Roman" w:hAnsi="Times New Roman" w:cs="Times New Roman"/>
          <w:sz w:val="24"/>
        </w:rPr>
        <w:t xml:space="preserve">, </w:t>
      </w:r>
      <w:r w:rsidRPr="00CC0599">
        <w:rPr>
          <w:rFonts w:ascii="Times New Roman" w:hAnsi="Times New Roman" w:cs="Times New Roman"/>
          <w:b/>
          <w:sz w:val="24"/>
        </w:rPr>
        <w:t>15</w:t>
      </w:r>
      <w:r w:rsidRPr="00CC0599">
        <w:rPr>
          <w:rFonts w:ascii="Times New Roman" w:hAnsi="Times New Roman" w:cs="Times New Roman"/>
          <w:sz w:val="24"/>
        </w:rPr>
        <w:t>, 598-603.</w:t>
      </w:r>
    </w:p>
    <w:p w:rsidR="00865230" w:rsidRPr="00CC0599" w:rsidRDefault="00865230" w:rsidP="00865230">
      <w:pPr>
        <w:spacing w:line="480" w:lineRule="auto"/>
        <w:ind w:left="720" w:hanging="720"/>
        <w:rPr>
          <w:rFonts w:ascii="Times New Roman" w:hAnsi="Times New Roman"/>
        </w:rPr>
      </w:pPr>
      <w:r w:rsidRPr="00CC0599">
        <w:rPr>
          <w:rFonts w:ascii="Times New Roman" w:hAnsi="Times New Roman"/>
        </w:rPr>
        <w:t xml:space="preserve">McFadden, D. L. (2000/2003).  Economic choices.  In T. </w:t>
      </w:r>
      <w:proofErr w:type="spellStart"/>
      <w:r w:rsidRPr="00CC0599">
        <w:rPr>
          <w:rFonts w:ascii="Times New Roman" w:hAnsi="Times New Roman"/>
        </w:rPr>
        <w:t>Persson</w:t>
      </w:r>
      <w:proofErr w:type="spellEnd"/>
      <w:r w:rsidRPr="00CC0599">
        <w:rPr>
          <w:rFonts w:ascii="Times New Roman" w:hAnsi="Times New Roman"/>
        </w:rPr>
        <w:t xml:space="preserve"> (Ed.), </w:t>
      </w:r>
      <w:r w:rsidRPr="00CC0599">
        <w:rPr>
          <w:rFonts w:ascii="Times New Roman" w:hAnsi="Times New Roman"/>
          <w:i/>
        </w:rPr>
        <w:t>Nobel Lectures, Economic Sciences 1996-2000.</w:t>
      </w:r>
      <w:r w:rsidRPr="00CC0599">
        <w:rPr>
          <w:rFonts w:ascii="Times New Roman" w:hAnsi="Times New Roman"/>
        </w:rPr>
        <w:t xml:space="preserve"> Singapore: World Scientific Publishing.</w:t>
      </w:r>
    </w:p>
    <w:p w:rsidR="00865230" w:rsidRPr="00CC0599" w:rsidRDefault="00865230" w:rsidP="00865230">
      <w:pPr>
        <w:spacing w:line="480" w:lineRule="auto"/>
        <w:ind w:left="720" w:hanging="720"/>
        <w:rPr>
          <w:rFonts w:ascii="Times New Roman" w:hAnsi="Times New Roman"/>
        </w:rPr>
      </w:pPr>
      <w:r w:rsidRPr="00CC0599">
        <w:rPr>
          <w:rFonts w:ascii="Times New Roman" w:hAnsi="Times New Roman"/>
        </w:rPr>
        <w:t xml:space="preserve">Nelson, D. L., </w:t>
      </w:r>
      <w:proofErr w:type="spellStart"/>
      <w:r w:rsidRPr="00CC0599">
        <w:rPr>
          <w:rFonts w:ascii="Times New Roman" w:hAnsi="Times New Roman"/>
        </w:rPr>
        <w:t>Dyrdal</w:t>
      </w:r>
      <w:proofErr w:type="spellEnd"/>
      <w:r w:rsidRPr="00CC0599">
        <w:rPr>
          <w:rFonts w:ascii="Times New Roman" w:hAnsi="Times New Roman"/>
        </w:rPr>
        <w:t xml:space="preserve">, G. M., &amp; </w:t>
      </w:r>
      <w:proofErr w:type="spellStart"/>
      <w:r w:rsidRPr="00CC0599">
        <w:rPr>
          <w:rFonts w:ascii="Times New Roman" w:hAnsi="Times New Roman"/>
        </w:rPr>
        <w:t>Goodmon</w:t>
      </w:r>
      <w:proofErr w:type="spellEnd"/>
      <w:r w:rsidRPr="00CC0599">
        <w:rPr>
          <w:rFonts w:ascii="Times New Roman" w:hAnsi="Times New Roman"/>
        </w:rPr>
        <w:t xml:space="preserve">, L. B. (2005).  What is preexisting strength?  Predicting free association, similarity ratings, and cued recall probabilities.  </w:t>
      </w:r>
      <w:proofErr w:type="spellStart"/>
      <w:r w:rsidRPr="00CC0599">
        <w:rPr>
          <w:rFonts w:ascii="Times New Roman" w:hAnsi="Times New Roman"/>
          <w:i/>
        </w:rPr>
        <w:t>Psychonomic</w:t>
      </w:r>
      <w:proofErr w:type="spellEnd"/>
      <w:r w:rsidRPr="00CC0599">
        <w:rPr>
          <w:rFonts w:ascii="Times New Roman" w:hAnsi="Times New Roman"/>
          <w:i/>
        </w:rPr>
        <w:t xml:space="preserve"> Bulletin &amp; Review</w:t>
      </w:r>
      <w:r w:rsidRPr="00CC0599">
        <w:rPr>
          <w:rFonts w:ascii="Times New Roman" w:hAnsi="Times New Roman"/>
        </w:rPr>
        <w:t xml:space="preserve">, </w:t>
      </w:r>
      <w:r w:rsidRPr="00CC0599">
        <w:rPr>
          <w:rFonts w:ascii="Times New Roman" w:hAnsi="Times New Roman"/>
          <w:b/>
        </w:rPr>
        <w:t>12</w:t>
      </w:r>
      <w:r w:rsidRPr="00CC0599">
        <w:rPr>
          <w:rFonts w:ascii="Times New Roman" w:hAnsi="Times New Roman"/>
        </w:rPr>
        <w:t>, 711-719.</w:t>
      </w:r>
    </w:p>
    <w:p w:rsidR="00865230" w:rsidRPr="00CC0599" w:rsidRDefault="00865230" w:rsidP="00865230">
      <w:pPr>
        <w:spacing w:line="480" w:lineRule="auto"/>
        <w:ind w:left="720" w:hanging="720"/>
        <w:rPr>
          <w:rFonts w:ascii="Times New Roman" w:hAnsi="Times New Roman"/>
        </w:rPr>
      </w:pPr>
      <w:r w:rsidRPr="00CC0599">
        <w:rPr>
          <w:rFonts w:ascii="Times New Roman" w:hAnsi="Times New Roman"/>
        </w:rPr>
        <w:t xml:space="preserve">Nelson, D. L., </w:t>
      </w:r>
      <w:proofErr w:type="spellStart"/>
      <w:r w:rsidRPr="00CC0599">
        <w:rPr>
          <w:rFonts w:ascii="Times New Roman" w:hAnsi="Times New Roman"/>
        </w:rPr>
        <w:t>McEvoy</w:t>
      </w:r>
      <w:proofErr w:type="spellEnd"/>
      <w:r w:rsidRPr="00CC0599">
        <w:rPr>
          <w:rFonts w:ascii="Times New Roman" w:hAnsi="Times New Roman"/>
        </w:rPr>
        <w:t xml:space="preserve">, C. L., &amp; Dennis, S. (2000).  What is free association and what does it measure?  </w:t>
      </w:r>
      <w:r w:rsidRPr="00CC0599">
        <w:rPr>
          <w:rFonts w:ascii="Times New Roman" w:hAnsi="Times New Roman"/>
          <w:i/>
        </w:rPr>
        <w:t>Memory &amp; Cognition</w:t>
      </w:r>
      <w:r w:rsidRPr="00CC0599">
        <w:rPr>
          <w:rFonts w:ascii="Times New Roman" w:hAnsi="Times New Roman"/>
        </w:rPr>
        <w:t xml:space="preserve">, </w:t>
      </w:r>
      <w:r w:rsidRPr="00CC0599">
        <w:rPr>
          <w:rFonts w:ascii="Times New Roman" w:hAnsi="Times New Roman"/>
          <w:b/>
        </w:rPr>
        <w:t>28</w:t>
      </w:r>
      <w:r w:rsidRPr="00CC0599">
        <w:rPr>
          <w:rFonts w:ascii="Times New Roman" w:hAnsi="Times New Roman"/>
        </w:rPr>
        <w:t>, 887-899.</w:t>
      </w:r>
    </w:p>
    <w:p w:rsidR="00865230" w:rsidRPr="00CC0599" w:rsidRDefault="00865230" w:rsidP="00865230">
      <w:pPr>
        <w:spacing w:line="480" w:lineRule="auto"/>
        <w:ind w:left="720" w:hanging="720"/>
        <w:rPr>
          <w:rFonts w:ascii="Times New Roman" w:hAnsi="Times New Roman"/>
        </w:rPr>
      </w:pPr>
      <w:r w:rsidRPr="00CC0599">
        <w:rPr>
          <w:rFonts w:ascii="Times New Roman" w:hAnsi="Times New Roman"/>
        </w:rPr>
        <w:t xml:space="preserve">Nelson, D. L., </w:t>
      </w:r>
      <w:proofErr w:type="spellStart"/>
      <w:r w:rsidRPr="00CC0599">
        <w:rPr>
          <w:rFonts w:ascii="Times New Roman" w:hAnsi="Times New Roman"/>
        </w:rPr>
        <w:t>McEvoy</w:t>
      </w:r>
      <w:proofErr w:type="spellEnd"/>
      <w:r w:rsidRPr="00CC0599">
        <w:rPr>
          <w:rFonts w:ascii="Times New Roman" w:hAnsi="Times New Roman"/>
        </w:rPr>
        <w:t xml:space="preserve">, C. L., &amp; Schreiber, T. A. (2004).  The University of South Florida free association, rhyme, and word fragment norms.  </w:t>
      </w:r>
      <w:r w:rsidRPr="00CC0599">
        <w:rPr>
          <w:rFonts w:ascii="Times New Roman" w:hAnsi="Times New Roman"/>
          <w:i/>
        </w:rPr>
        <w:t>Behavior Research Methods, Instruments, &amp; Computers</w:t>
      </w:r>
      <w:r w:rsidRPr="00CC0599">
        <w:rPr>
          <w:rFonts w:ascii="Times New Roman" w:hAnsi="Times New Roman"/>
        </w:rPr>
        <w:t xml:space="preserve">, </w:t>
      </w:r>
      <w:r w:rsidRPr="00CC0599">
        <w:rPr>
          <w:rFonts w:ascii="Times New Roman" w:hAnsi="Times New Roman"/>
          <w:b/>
        </w:rPr>
        <w:t>36</w:t>
      </w:r>
      <w:r w:rsidRPr="00CC0599">
        <w:rPr>
          <w:rFonts w:ascii="Times New Roman" w:hAnsi="Times New Roman"/>
        </w:rPr>
        <w:t>, 402-407.</w:t>
      </w:r>
    </w:p>
    <w:p w:rsidR="00865230" w:rsidRPr="00CC0599" w:rsidRDefault="00865230" w:rsidP="00865230">
      <w:pPr>
        <w:spacing w:line="480" w:lineRule="auto"/>
        <w:ind w:left="720" w:hanging="720"/>
        <w:rPr>
          <w:rFonts w:ascii="Times New Roman" w:hAnsi="Times New Roman"/>
        </w:rPr>
      </w:pPr>
      <w:proofErr w:type="spellStart"/>
      <w:r w:rsidRPr="00CC0599">
        <w:rPr>
          <w:rFonts w:ascii="Times New Roman" w:hAnsi="Times New Roman"/>
        </w:rPr>
        <w:t>Sanbonmatsu</w:t>
      </w:r>
      <w:proofErr w:type="spellEnd"/>
      <w:r w:rsidRPr="00CC0599">
        <w:rPr>
          <w:rFonts w:ascii="Times New Roman" w:hAnsi="Times New Roman"/>
        </w:rPr>
        <w:t xml:space="preserve">, D. M., </w:t>
      </w:r>
      <w:proofErr w:type="spellStart"/>
      <w:r w:rsidRPr="00CC0599">
        <w:rPr>
          <w:rFonts w:ascii="Times New Roman" w:hAnsi="Times New Roman"/>
        </w:rPr>
        <w:t>Posavac</w:t>
      </w:r>
      <w:proofErr w:type="spellEnd"/>
      <w:r w:rsidRPr="00CC0599">
        <w:rPr>
          <w:rFonts w:ascii="Times New Roman" w:hAnsi="Times New Roman"/>
        </w:rPr>
        <w:t xml:space="preserve">, S. S., &amp; </w:t>
      </w:r>
      <w:proofErr w:type="spellStart"/>
      <w:r w:rsidRPr="00CC0599">
        <w:rPr>
          <w:rFonts w:ascii="Times New Roman" w:hAnsi="Times New Roman"/>
        </w:rPr>
        <w:t>Stasney</w:t>
      </w:r>
      <w:proofErr w:type="spellEnd"/>
      <w:r w:rsidRPr="00CC0599">
        <w:rPr>
          <w:rFonts w:ascii="Times New Roman" w:hAnsi="Times New Roman"/>
        </w:rPr>
        <w:t xml:space="preserve">, R. (1997).  </w:t>
      </w:r>
      <w:proofErr w:type="gramStart"/>
      <w:r w:rsidRPr="00CC0599">
        <w:rPr>
          <w:rFonts w:ascii="Times New Roman" w:hAnsi="Times New Roman"/>
        </w:rPr>
        <w:t>The subjective beliefs underlying probability overestimation.</w:t>
      </w:r>
      <w:proofErr w:type="gramEnd"/>
      <w:r w:rsidRPr="00CC0599">
        <w:rPr>
          <w:rFonts w:ascii="Times New Roman" w:hAnsi="Times New Roman"/>
        </w:rPr>
        <w:t xml:space="preserve">  </w:t>
      </w:r>
      <w:r w:rsidRPr="00CC0599">
        <w:rPr>
          <w:rFonts w:ascii="Times New Roman" w:hAnsi="Times New Roman"/>
          <w:i/>
        </w:rPr>
        <w:t>Journal of Experimental Social Psychology</w:t>
      </w:r>
      <w:r w:rsidRPr="00CC0599">
        <w:rPr>
          <w:rFonts w:ascii="Times New Roman" w:hAnsi="Times New Roman"/>
        </w:rPr>
        <w:t xml:space="preserve">, </w:t>
      </w:r>
      <w:r w:rsidRPr="00CC0599">
        <w:rPr>
          <w:rFonts w:ascii="Times New Roman" w:hAnsi="Times New Roman"/>
          <w:b/>
        </w:rPr>
        <w:t>33</w:t>
      </w:r>
      <w:r w:rsidRPr="00CC0599">
        <w:rPr>
          <w:rFonts w:ascii="Times New Roman" w:hAnsi="Times New Roman"/>
        </w:rPr>
        <w:t>, 276-395.</w:t>
      </w:r>
    </w:p>
    <w:p w:rsidR="00865230" w:rsidRPr="00CC0599" w:rsidRDefault="00865230" w:rsidP="00865230">
      <w:pPr>
        <w:spacing w:line="480" w:lineRule="auto"/>
        <w:ind w:left="720" w:hanging="720"/>
        <w:rPr>
          <w:rFonts w:ascii="Times New Roman" w:hAnsi="Times New Roman"/>
        </w:rPr>
      </w:pPr>
      <w:proofErr w:type="spellStart"/>
      <w:r w:rsidRPr="00CC0599">
        <w:rPr>
          <w:rFonts w:ascii="Times New Roman" w:hAnsi="Times New Roman"/>
        </w:rPr>
        <w:t>Thurstone</w:t>
      </w:r>
      <w:proofErr w:type="spellEnd"/>
      <w:r w:rsidRPr="00CC0599">
        <w:rPr>
          <w:rFonts w:ascii="Times New Roman" w:hAnsi="Times New Roman"/>
        </w:rPr>
        <w:t xml:space="preserve">, L. L. (1927). </w:t>
      </w:r>
      <w:proofErr w:type="gramStart"/>
      <w:r w:rsidRPr="00CC0599">
        <w:rPr>
          <w:rFonts w:ascii="Times New Roman" w:hAnsi="Times New Roman"/>
        </w:rPr>
        <w:t>A law of comparative judgment.</w:t>
      </w:r>
      <w:proofErr w:type="gramEnd"/>
      <w:r w:rsidRPr="00CC0599">
        <w:rPr>
          <w:rFonts w:ascii="Times New Roman" w:hAnsi="Times New Roman"/>
        </w:rPr>
        <w:t xml:space="preserve"> </w:t>
      </w:r>
      <w:r w:rsidRPr="00CC0599">
        <w:rPr>
          <w:rFonts w:ascii="Times New Roman" w:hAnsi="Times New Roman"/>
          <w:i/>
        </w:rPr>
        <w:t>Psychological Review</w:t>
      </w:r>
      <w:r w:rsidRPr="00CC0599">
        <w:rPr>
          <w:rFonts w:ascii="Times New Roman" w:hAnsi="Times New Roman"/>
        </w:rPr>
        <w:t xml:space="preserve">, </w:t>
      </w:r>
      <w:r w:rsidRPr="00CC0599">
        <w:rPr>
          <w:rFonts w:ascii="Times New Roman" w:hAnsi="Times New Roman"/>
          <w:b/>
        </w:rPr>
        <w:t>34</w:t>
      </w:r>
      <w:r w:rsidRPr="00CC0599">
        <w:rPr>
          <w:rFonts w:ascii="Times New Roman" w:hAnsi="Times New Roman"/>
        </w:rPr>
        <w:t>, 273-286.</w:t>
      </w:r>
    </w:p>
    <w:p w:rsidR="00865230" w:rsidRPr="00CC0599" w:rsidRDefault="00865230" w:rsidP="00865230">
      <w:pPr>
        <w:spacing w:line="480" w:lineRule="auto"/>
        <w:ind w:left="720" w:hanging="720"/>
        <w:rPr>
          <w:rFonts w:ascii="Times New Roman" w:hAnsi="Times New Roman"/>
        </w:rPr>
      </w:pPr>
      <w:proofErr w:type="gramStart"/>
      <w:r w:rsidRPr="00CC0599">
        <w:rPr>
          <w:rFonts w:ascii="Times New Roman" w:hAnsi="Times New Roman"/>
        </w:rPr>
        <w:t>Train, K. E. (2003).</w:t>
      </w:r>
      <w:proofErr w:type="gramEnd"/>
      <w:r w:rsidRPr="00CC0599">
        <w:rPr>
          <w:rFonts w:ascii="Times New Roman" w:hAnsi="Times New Roman"/>
        </w:rPr>
        <w:t xml:space="preserve">  </w:t>
      </w:r>
      <w:proofErr w:type="gramStart"/>
      <w:r w:rsidRPr="00CC0599">
        <w:rPr>
          <w:rFonts w:ascii="Times New Roman" w:hAnsi="Times New Roman"/>
        </w:rPr>
        <w:t>Discrete Choice Methods with Simulation.</w:t>
      </w:r>
      <w:proofErr w:type="gramEnd"/>
      <w:r w:rsidRPr="00CC0599">
        <w:rPr>
          <w:rFonts w:ascii="Times New Roman" w:hAnsi="Times New Roman"/>
        </w:rPr>
        <w:t xml:space="preserve">  New York: Cambridge University Press.</w:t>
      </w:r>
    </w:p>
    <w:p w:rsidR="00865230" w:rsidRDefault="00865230" w:rsidP="00865230">
      <w:pPr>
        <w:spacing w:line="480" w:lineRule="auto"/>
        <w:ind w:left="720" w:hanging="720"/>
        <w:rPr>
          <w:rFonts w:ascii="Times New Roman" w:hAnsi="Times New Roman"/>
        </w:rPr>
      </w:pPr>
      <w:proofErr w:type="spellStart"/>
      <w:r w:rsidRPr="00CC0599">
        <w:rPr>
          <w:rFonts w:ascii="Times New Roman" w:hAnsi="Times New Roman"/>
        </w:rPr>
        <w:lastRenderedPageBreak/>
        <w:t>Yellott</w:t>
      </w:r>
      <w:proofErr w:type="spellEnd"/>
      <w:r w:rsidRPr="00CC0599">
        <w:rPr>
          <w:rFonts w:ascii="Times New Roman" w:hAnsi="Times New Roman"/>
        </w:rPr>
        <w:t xml:space="preserve">, J. I. (1977).  </w:t>
      </w:r>
      <w:proofErr w:type="gramStart"/>
      <w:r w:rsidRPr="00CC0599">
        <w:rPr>
          <w:rFonts w:ascii="Times New Roman" w:hAnsi="Times New Roman"/>
        </w:rPr>
        <w:t xml:space="preserve">The relationship between Luce's choice axiom, </w:t>
      </w:r>
      <w:proofErr w:type="spellStart"/>
      <w:r w:rsidRPr="00CC0599">
        <w:rPr>
          <w:rFonts w:ascii="Times New Roman" w:hAnsi="Times New Roman"/>
        </w:rPr>
        <w:t>Thurstone's</w:t>
      </w:r>
      <w:proofErr w:type="spellEnd"/>
      <w:r w:rsidRPr="00CC0599">
        <w:rPr>
          <w:rFonts w:ascii="Times New Roman" w:hAnsi="Times New Roman"/>
        </w:rPr>
        <w:t xml:space="preserve"> theory of comparative judgment, and the double exponential distribution.</w:t>
      </w:r>
      <w:proofErr w:type="gramEnd"/>
      <w:r w:rsidRPr="00CC0599">
        <w:rPr>
          <w:rFonts w:ascii="Times New Roman" w:hAnsi="Times New Roman"/>
        </w:rPr>
        <w:t xml:space="preserve">  </w:t>
      </w:r>
      <w:r w:rsidRPr="00CC0599">
        <w:rPr>
          <w:rFonts w:ascii="Times New Roman" w:hAnsi="Times New Roman"/>
          <w:i/>
        </w:rPr>
        <w:t>Journal of Mathematical Psychology</w:t>
      </w:r>
      <w:r w:rsidRPr="00CC0599">
        <w:rPr>
          <w:rFonts w:ascii="Times New Roman" w:hAnsi="Times New Roman"/>
        </w:rPr>
        <w:t xml:space="preserve">, </w:t>
      </w:r>
      <w:r w:rsidRPr="00CC0599">
        <w:rPr>
          <w:rFonts w:ascii="Times New Roman" w:hAnsi="Times New Roman"/>
          <w:b/>
        </w:rPr>
        <w:t>15</w:t>
      </w:r>
      <w:r w:rsidRPr="00CC0599">
        <w:rPr>
          <w:rFonts w:ascii="Times New Roman" w:hAnsi="Times New Roman"/>
        </w:rPr>
        <w:t>, 109-144.</w:t>
      </w:r>
    </w:p>
    <w:p w:rsidR="00865230" w:rsidRDefault="00865230" w:rsidP="00865230">
      <w:pPr>
        <w:spacing w:line="480" w:lineRule="auto"/>
        <w:ind w:left="720" w:hanging="720"/>
        <w:jc w:val="center"/>
        <w:rPr>
          <w:rFonts w:ascii="Times New Roman" w:hAnsi="Times New Roman"/>
        </w:rPr>
      </w:pPr>
      <w:r>
        <w:rPr>
          <w:rFonts w:ascii="Times New Roman" w:hAnsi="Times New Roman"/>
        </w:rPr>
        <w:br w:type="page"/>
      </w:r>
      <w:r>
        <w:rPr>
          <w:rFonts w:ascii="Times New Roman" w:hAnsi="Times New Roman"/>
        </w:rPr>
        <w:lastRenderedPageBreak/>
        <w:t>Author Note</w:t>
      </w:r>
    </w:p>
    <w:p w:rsidR="00865230" w:rsidRDefault="00865230" w:rsidP="00865230">
      <w:pPr>
        <w:spacing w:line="480" w:lineRule="auto"/>
        <w:ind w:firstLine="720"/>
        <w:rPr>
          <w:rFonts w:ascii="Times New Roman" w:hAnsi="Times New Roman"/>
        </w:rPr>
      </w:pPr>
      <w:r>
        <w:rPr>
          <w:rFonts w:ascii="Times New Roman" w:hAnsi="Times New Roman"/>
        </w:rPr>
        <w:t>Erin Buchanan, Department of Psychology, University of Mississippi.  William S. Maki, Department of Psychology, University of Arizona.</w:t>
      </w:r>
    </w:p>
    <w:p w:rsidR="00B320B0" w:rsidRPr="00B320B0" w:rsidRDefault="00B320B0" w:rsidP="00865230">
      <w:pPr>
        <w:spacing w:line="480" w:lineRule="auto"/>
        <w:ind w:firstLine="720"/>
        <w:rPr>
          <w:rFonts w:ascii="Times New Roman" w:hAnsi="Times New Roman"/>
          <w:b/>
          <w:i/>
        </w:rPr>
      </w:pPr>
      <w:r w:rsidRPr="00B320B0">
        <w:rPr>
          <w:rFonts w:ascii="Times New Roman" w:hAnsi="Times New Roman"/>
          <w:b/>
          <w:i/>
        </w:rPr>
        <w:t>We thank so-and-so for terribly destructive comments.</w:t>
      </w:r>
    </w:p>
    <w:p w:rsidR="00B320B0" w:rsidRDefault="00B320B0" w:rsidP="00865230">
      <w:pPr>
        <w:spacing w:line="480" w:lineRule="auto"/>
        <w:ind w:firstLine="720"/>
        <w:rPr>
          <w:rFonts w:ascii="Times New Roman" w:hAnsi="Times New Roman"/>
        </w:rPr>
      </w:pPr>
      <w:r>
        <w:rPr>
          <w:rFonts w:ascii="Times New Roman" w:hAnsi="Times New Roman"/>
        </w:rPr>
        <w:t xml:space="preserve">Correspondence should be addressed to Erin Buchanan, Department of Psychology, University of Mississippi, </w:t>
      </w:r>
      <w:r w:rsidR="0084368E">
        <w:rPr>
          <w:rFonts w:ascii="Times New Roman" w:hAnsi="Times New Roman"/>
        </w:rPr>
        <w:t>PO BOX 1848, University</w:t>
      </w:r>
      <w:r>
        <w:rPr>
          <w:rFonts w:ascii="Times New Roman" w:hAnsi="Times New Roman"/>
        </w:rPr>
        <w:t>, MS</w:t>
      </w:r>
      <w:r w:rsidR="002424D2">
        <w:rPr>
          <w:rFonts w:ascii="Times New Roman" w:hAnsi="Times New Roman"/>
        </w:rPr>
        <w:t>,</w:t>
      </w:r>
      <w:r>
        <w:rPr>
          <w:rFonts w:ascii="Times New Roman" w:hAnsi="Times New Roman"/>
        </w:rPr>
        <w:t xml:space="preserve"> </w:t>
      </w:r>
      <w:r w:rsidR="0084368E">
        <w:rPr>
          <w:rFonts w:ascii="Times New Roman" w:hAnsi="Times New Roman"/>
        </w:rPr>
        <w:t>38677</w:t>
      </w:r>
      <w:r>
        <w:rPr>
          <w:rFonts w:ascii="Times New Roman" w:hAnsi="Times New Roman"/>
        </w:rPr>
        <w:t>.  Email addresses: Erin Buchanan (</w:t>
      </w:r>
      <w:hyperlink r:id="rId7" w:history="1">
        <w:r w:rsidRPr="0084368E">
          <w:rPr>
            <w:rStyle w:val="Hyperlink"/>
            <w:rFonts w:ascii="Times New Roman" w:hAnsi="Times New Roman"/>
            <w:color w:val="auto"/>
            <w:u w:val="none"/>
          </w:rPr>
          <w:t>embuchan@olemiss.edu</w:t>
        </w:r>
      </w:hyperlink>
      <w:r>
        <w:rPr>
          <w:rFonts w:ascii="Times New Roman" w:hAnsi="Times New Roman"/>
        </w:rPr>
        <w:t xml:space="preserve">) and William S. Maki (wmaki@email.arizona.edu). </w:t>
      </w:r>
    </w:p>
    <w:p w:rsidR="00B320B0" w:rsidRDefault="00B320B0" w:rsidP="00B320B0">
      <w:pPr>
        <w:spacing w:line="480" w:lineRule="auto"/>
        <w:jc w:val="center"/>
        <w:rPr>
          <w:rFonts w:ascii="Times New Roman" w:hAnsi="Times New Roman"/>
        </w:rPr>
      </w:pPr>
      <w:r>
        <w:rPr>
          <w:rFonts w:ascii="Times New Roman" w:hAnsi="Times New Roman"/>
        </w:rPr>
        <w:br w:type="page"/>
      </w:r>
      <w:r>
        <w:rPr>
          <w:rFonts w:ascii="Times New Roman" w:hAnsi="Times New Roman"/>
        </w:rPr>
        <w:lastRenderedPageBreak/>
        <w:t>Footnotes</w:t>
      </w:r>
    </w:p>
    <w:p w:rsidR="00865230" w:rsidRPr="00CC0599" w:rsidRDefault="00B320B0" w:rsidP="00865230">
      <w:pPr>
        <w:spacing w:line="480" w:lineRule="auto"/>
        <w:ind w:firstLine="720"/>
        <w:rPr>
          <w:rFonts w:ascii="Times New Roman" w:hAnsi="Times New Roman"/>
        </w:rPr>
      </w:pPr>
      <w:proofErr w:type="gramStart"/>
      <w:r w:rsidRPr="00B320B0">
        <w:rPr>
          <w:rFonts w:ascii="Times New Roman" w:hAnsi="Times New Roman"/>
          <w:vertAlign w:val="superscript"/>
        </w:rPr>
        <w:t>1</w:t>
      </w:r>
      <w:r>
        <w:rPr>
          <w:rFonts w:ascii="Times New Roman" w:hAnsi="Times New Roman"/>
        </w:rPr>
        <w:t xml:space="preserve">  Analyses</w:t>
      </w:r>
      <w:proofErr w:type="gramEnd"/>
      <w:r>
        <w:rPr>
          <w:rFonts w:ascii="Times New Roman" w:hAnsi="Times New Roman"/>
        </w:rPr>
        <w:t xml:space="preserve"> of variance using interactions with items (pairs) as error terms yielded the same pattern of significance for all main effects and interactions.</w:t>
      </w:r>
    </w:p>
    <w:p w:rsidR="00865230" w:rsidRDefault="00865230" w:rsidP="00865230">
      <w:pPr>
        <w:spacing w:line="480" w:lineRule="auto"/>
        <w:ind w:firstLine="720"/>
        <w:rPr>
          <w:rFonts w:ascii="Times New Roman" w:hAnsi="Times New Roman"/>
        </w:rPr>
      </w:pPr>
    </w:p>
    <w:p w:rsidR="00865230" w:rsidRPr="00CC0599" w:rsidRDefault="00865230" w:rsidP="00865230">
      <w:pPr>
        <w:spacing w:line="480" w:lineRule="auto"/>
        <w:ind w:hanging="720"/>
        <w:rPr>
          <w:rFonts w:ascii="Times New Roman" w:hAnsi="Times New Roman"/>
        </w:rPr>
      </w:pPr>
    </w:p>
    <w:p w:rsidR="00E073BA" w:rsidRPr="00E073BA" w:rsidRDefault="00E073BA" w:rsidP="00E073BA">
      <w:pPr>
        <w:spacing w:line="480" w:lineRule="auto"/>
        <w:ind w:firstLine="720"/>
        <w:rPr>
          <w:rFonts w:ascii="Times New Roman" w:hAnsi="Times New Roman"/>
        </w:rPr>
      </w:pPr>
    </w:p>
    <w:sectPr w:rsidR="00E073BA" w:rsidRPr="00E073BA" w:rsidSect="0084368E">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5A09" w:rsidRDefault="00D65A09" w:rsidP="00D65A09">
      <w:r>
        <w:separator/>
      </w:r>
    </w:p>
  </w:endnote>
  <w:endnote w:type="continuationSeparator" w:id="0">
    <w:p w:rsidR="00D65A09" w:rsidRDefault="00D65A09" w:rsidP="00D65A09">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5A09" w:rsidRDefault="00D65A09" w:rsidP="00D65A09">
      <w:r>
        <w:separator/>
      </w:r>
    </w:p>
  </w:footnote>
  <w:footnote w:type="continuationSeparator" w:id="0">
    <w:p w:rsidR="00D65A09" w:rsidRDefault="00D65A09" w:rsidP="00D65A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9CD" w:rsidRDefault="008D0EBD" w:rsidP="00E073BA">
    <w:pPr>
      <w:pStyle w:val="Header"/>
      <w:framePr w:wrap="around" w:vAnchor="text" w:hAnchor="margin" w:xAlign="right" w:y="1"/>
      <w:rPr>
        <w:rStyle w:val="PageNumber"/>
      </w:rPr>
    </w:pPr>
    <w:r>
      <w:rPr>
        <w:rStyle w:val="PageNumber"/>
      </w:rPr>
      <w:fldChar w:fldCharType="begin"/>
    </w:r>
    <w:r w:rsidR="00EA39CD">
      <w:rPr>
        <w:rStyle w:val="PageNumber"/>
      </w:rPr>
      <w:instrText xml:space="preserve">PAGE  </w:instrText>
    </w:r>
    <w:r>
      <w:rPr>
        <w:rStyle w:val="PageNumber"/>
      </w:rPr>
      <w:fldChar w:fldCharType="end"/>
    </w:r>
  </w:p>
  <w:p w:rsidR="00EA39CD" w:rsidRDefault="00EA39CD" w:rsidP="00E073BA">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9CD" w:rsidRDefault="008D0EBD" w:rsidP="00E073BA">
    <w:pPr>
      <w:pStyle w:val="Header"/>
      <w:framePr w:wrap="around" w:vAnchor="text" w:hAnchor="margin" w:xAlign="right" w:y="1"/>
      <w:rPr>
        <w:rStyle w:val="PageNumber"/>
      </w:rPr>
    </w:pPr>
    <w:r>
      <w:rPr>
        <w:rStyle w:val="PageNumber"/>
      </w:rPr>
      <w:fldChar w:fldCharType="begin"/>
    </w:r>
    <w:r w:rsidR="00EA39CD">
      <w:rPr>
        <w:rStyle w:val="PageNumber"/>
      </w:rPr>
      <w:instrText xml:space="preserve">PAGE  </w:instrText>
    </w:r>
    <w:r>
      <w:rPr>
        <w:rStyle w:val="PageNumber"/>
      </w:rPr>
      <w:fldChar w:fldCharType="separate"/>
    </w:r>
    <w:r w:rsidR="00AB3B8E">
      <w:rPr>
        <w:rStyle w:val="PageNumber"/>
        <w:noProof/>
      </w:rPr>
      <w:t>1</w:t>
    </w:r>
    <w:r>
      <w:rPr>
        <w:rStyle w:val="PageNumber"/>
      </w:rPr>
      <w:fldChar w:fldCharType="end"/>
    </w:r>
  </w:p>
  <w:p w:rsidR="00EA39CD" w:rsidRPr="00E073BA" w:rsidRDefault="00EA39CD" w:rsidP="00E073BA">
    <w:pPr>
      <w:pStyle w:val="Header"/>
      <w:ind w:right="360"/>
      <w:jc w:val="right"/>
      <w:rPr>
        <w:rFonts w:ascii="Times New Roman" w:hAnsi="Times New Roman"/>
      </w:rPr>
    </w:pPr>
    <w:proofErr w:type="spellStart"/>
    <w:r w:rsidRPr="00E073BA">
      <w:rPr>
        <w:rFonts w:ascii="Times New Roman" w:hAnsi="Times New Roman"/>
      </w:rPr>
      <w:t>Debiasing</w:t>
    </w:r>
    <w:proofErr w:type="spellEnd"/>
    <w:r w:rsidRPr="00E073BA">
      <w:rPr>
        <w:rFonts w:ascii="Times New Roman" w:hAnsi="Times New Roman"/>
      </w:rPr>
      <w:t xml:space="preserve"> effect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12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F04288"/>
    <w:rsid w:val="00054D52"/>
    <w:rsid w:val="0022791C"/>
    <w:rsid w:val="002424D2"/>
    <w:rsid w:val="00293BC0"/>
    <w:rsid w:val="003F311E"/>
    <w:rsid w:val="00524E3A"/>
    <w:rsid w:val="005765C3"/>
    <w:rsid w:val="00641B97"/>
    <w:rsid w:val="00695CDF"/>
    <w:rsid w:val="007D0121"/>
    <w:rsid w:val="007E30DD"/>
    <w:rsid w:val="00833B7B"/>
    <w:rsid w:val="0084368E"/>
    <w:rsid w:val="00865230"/>
    <w:rsid w:val="008D0EBD"/>
    <w:rsid w:val="00941D3C"/>
    <w:rsid w:val="0095794C"/>
    <w:rsid w:val="00970B32"/>
    <w:rsid w:val="00A17BE9"/>
    <w:rsid w:val="00A67B7D"/>
    <w:rsid w:val="00A743A8"/>
    <w:rsid w:val="00AB3B8E"/>
    <w:rsid w:val="00AC3576"/>
    <w:rsid w:val="00B320B0"/>
    <w:rsid w:val="00BF2B1F"/>
    <w:rsid w:val="00C5720B"/>
    <w:rsid w:val="00CF11F2"/>
    <w:rsid w:val="00D65A09"/>
    <w:rsid w:val="00E073BA"/>
    <w:rsid w:val="00E26CBF"/>
    <w:rsid w:val="00EA2CBA"/>
    <w:rsid w:val="00EA39CD"/>
    <w:rsid w:val="00F04288"/>
    <w:rsid w:val="00F3382F"/>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E8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073BA"/>
    <w:pPr>
      <w:tabs>
        <w:tab w:val="center" w:pos="4320"/>
        <w:tab w:val="right" w:pos="8640"/>
      </w:tabs>
    </w:pPr>
  </w:style>
  <w:style w:type="character" w:customStyle="1" w:styleId="HeaderChar">
    <w:name w:val="Header Char"/>
    <w:basedOn w:val="DefaultParagraphFont"/>
    <w:link w:val="Header"/>
    <w:uiPriority w:val="99"/>
    <w:semiHidden/>
    <w:rsid w:val="00E073BA"/>
    <w:rPr>
      <w:sz w:val="24"/>
      <w:szCs w:val="24"/>
    </w:rPr>
  </w:style>
  <w:style w:type="paragraph" w:styleId="Footer">
    <w:name w:val="footer"/>
    <w:basedOn w:val="Normal"/>
    <w:link w:val="FooterChar"/>
    <w:uiPriority w:val="99"/>
    <w:semiHidden/>
    <w:unhideWhenUsed/>
    <w:rsid w:val="00E073BA"/>
    <w:pPr>
      <w:tabs>
        <w:tab w:val="center" w:pos="4320"/>
        <w:tab w:val="right" w:pos="8640"/>
      </w:tabs>
    </w:pPr>
  </w:style>
  <w:style w:type="character" w:customStyle="1" w:styleId="FooterChar">
    <w:name w:val="Footer Char"/>
    <w:basedOn w:val="DefaultParagraphFont"/>
    <w:link w:val="Footer"/>
    <w:uiPriority w:val="99"/>
    <w:semiHidden/>
    <w:rsid w:val="00E073BA"/>
    <w:rPr>
      <w:sz w:val="24"/>
      <w:szCs w:val="24"/>
    </w:rPr>
  </w:style>
  <w:style w:type="character" w:styleId="PageNumber">
    <w:name w:val="page number"/>
    <w:basedOn w:val="DefaultParagraphFont"/>
    <w:uiPriority w:val="99"/>
    <w:semiHidden/>
    <w:unhideWhenUsed/>
    <w:rsid w:val="00E073BA"/>
  </w:style>
  <w:style w:type="paragraph" w:styleId="BodyTextIndent2">
    <w:name w:val="Body Text Indent 2"/>
    <w:basedOn w:val="Normal"/>
    <w:link w:val="BodyTextIndent2Char"/>
    <w:rsid w:val="00865230"/>
    <w:pPr>
      <w:tabs>
        <w:tab w:val="center" w:pos="1440"/>
        <w:tab w:val="center" w:pos="2160"/>
        <w:tab w:val="center" w:pos="2880"/>
      </w:tabs>
      <w:spacing w:before="120"/>
      <w:ind w:left="720" w:hanging="360"/>
    </w:pPr>
    <w:rPr>
      <w:rFonts w:ascii="Arial" w:eastAsia="Times New Roman" w:hAnsi="Arial" w:cs="Arial"/>
      <w:sz w:val="22"/>
      <w:szCs w:val="20"/>
    </w:rPr>
  </w:style>
  <w:style w:type="character" w:customStyle="1" w:styleId="BodyTextIndent2Char">
    <w:name w:val="Body Text Indent 2 Char"/>
    <w:basedOn w:val="DefaultParagraphFont"/>
    <w:link w:val="BodyTextIndent2"/>
    <w:rsid w:val="00865230"/>
    <w:rPr>
      <w:rFonts w:ascii="Arial" w:eastAsia="Times New Roman" w:hAnsi="Arial" w:cs="Arial"/>
      <w:sz w:val="22"/>
    </w:rPr>
  </w:style>
  <w:style w:type="character" w:styleId="Hyperlink">
    <w:name w:val="Hyperlink"/>
    <w:basedOn w:val="DefaultParagraphFont"/>
    <w:uiPriority w:val="99"/>
    <w:semiHidden/>
    <w:unhideWhenUsed/>
    <w:rsid w:val="00B320B0"/>
    <w:rPr>
      <w:color w:val="0000FF" w:themeColor="hyperlink"/>
      <w:u w:val="single"/>
    </w:rPr>
  </w:style>
  <w:style w:type="paragraph" w:styleId="BalloonText">
    <w:name w:val="Balloon Text"/>
    <w:basedOn w:val="Normal"/>
    <w:link w:val="BalloonTextChar"/>
    <w:uiPriority w:val="99"/>
    <w:semiHidden/>
    <w:unhideWhenUsed/>
    <w:rsid w:val="0084368E"/>
    <w:rPr>
      <w:rFonts w:ascii="Tahoma" w:hAnsi="Tahoma" w:cs="Tahoma"/>
      <w:sz w:val="16"/>
      <w:szCs w:val="16"/>
    </w:rPr>
  </w:style>
  <w:style w:type="character" w:customStyle="1" w:styleId="BalloonTextChar">
    <w:name w:val="Balloon Text Char"/>
    <w:basedOn w:val="DefaultParagraphFont"/>
    <w:link w:val="BalloonText"/>
    <w:uiPriority w:val="99"/>
    <w:semiHidden/>
    <w:rsid w:val="0084368E"/>
    <w:rPr>
      <w:rFonts w:ascii="Tahoma" w:hAnsi="Tahoma" w:cs="Tahoma"/>
      <w:sz w:val="16"/>
      <w:szCs w:val="16"/>
    </w:rPr>
  </w:style>
  <w:style w:type="character" w:styleId="CommentReference">
    <w:name w:val="annotation reference"/>
    <w:basedOn w:val="DefaultParagraphFont"/>
    <w:uiPriority w:val="99"/>
    <w:semiHidden/>
    <w:unhideWhenUsed/>
    <w:rsid w:val="0084368E"/>
    <w:rPr>
      <w:sz w:val="16"/>
      <w:szCs w:val="16"/>
    </w:rPr>
  </w:style>
  <w:style w:type="paragraph" w:styleId="CommentText">
    <w:name w:val="annotation text"/>
    <w:basedOn w:val="Normal"/>
    <w:link w:val="CommentTextChar"/>
    <w:uiPriority w:val="99"/>
    <w:semiHidden/>
    <w:unhideWhenUsed/>
    <w:rsid w:val="0084368E"/>
    <w:rPr>
      <w:sz w:val="20"/>
      <w:szCs w:val="20"/>
    </w:rPr>
  </w:style>
  <w:style w:type="character" w:customStyle="1" w:styleId="CommentTextChar">
    <w:name w:val="Comment Text Char"/>
    <w:basedOn w:val="DefaultParagraphFont"/>
    <w:link w:val="CommentText"/>
    <w:uiPriority w:val="99"/>
    <w:semiHidden/>
    <w:rsid w:val="0084368E"/>
  </w:style>
  <w:style w:type="paragraph" w:styleId="CommentSubject">
    <w:name w:val="annotation subject"/>
    <w:basedOn w:val="CommentText"/>
    <w:next w:val="CommentText"/>
    <w:link w:val="CommentSubjectChar"/>
    <w:uiPriority w:val="99"/>
    <w:semiHidden/>
    <w:unhideWhenUsed/>
    <w:rsid w:val="0084368E"/>
    <w:rPr>
      <w:b/>
      <w:bCs/>
    </w:rPr>
  </w:style>
  <w:style w:type="character" w:customStyle="1" w:styleId="CommentSubjectChar">
    <w:name w:val="Comment Subject Char"/>
    <w:basedOn w:val="CommentTextChar"/>
    <w:link w:val="CommentSubject"/>
    <w:uiPriority w:val="99"/>
    <w:semiHidden/>
    <w:rsid w:val="0084368E"/>
    <w:rPr>
      <w:b/>
      <w:bC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embuchan@olemiss.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208C15-8A3E-4791-9A50-F8251F6D8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1844</Words>
  <Characters>10515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TTU</Company>
  <LinksUpToDate>false</LinksUpToDate>
  <CharactersWithSpaces>12335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 2004 Test Drive User</dc:creator>
  <cp:lastModifiedBy>Rock Star</cp:lastModifiedBy>
  <cp:revision>2</cp:revision>
  <dcterms:created xsi:type="dcterms:W3CDTF">2009-10-04T03:16:00Z</dcterms:created>
  <dcterms:modified xsi:type="dcterms:W3CDTF">2009-10-04T03:16:00Z</dcterms:modified>
</cp:coreProperties>
</file>