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D058"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b/>
          <w:bCs/>
          <w:color w:val="000000"/>
          <w:sz w:val="22"/>
          <w:szCs w:val="22"/>
        </w:rPr>
        <w:t>Title</w:t>
      </w:r>
      <w:r w:rsidRPr="00397ABB">
        <w:rPr>
          <w:rFonts w:ascii="Arial" w:eastAsia="Times New Roman" w:hAnsi="Arial" w:cs="Arial"/>
          <w:color w:val="000000"/>
          <w:sz w:val="22"/>
          <w:szCs w:val="22"/>
        </w:rPr>
        <w:t>: </w:t>
      </w:r>
    </w:p>
    <w:p w14:paraId="304B9444" w14:textId="77777777" w:rsidR="00397ABB" w:rsidRPr="00397ABB" w:rsidRDefault="00397ABB" w:rsidP="00397ABB">
      <w:pPr>
        <w:rPr>
          <w:rFonts w:ascii="Times New Roman" w:eastAsia="Times New Roman" w:hAnsi="Times New Roman" w:cs="Times New Roman"/>
        </w:rPr>
      </w:pPr>
    </w:p>
    <w:p w14:paraId="5E83B571"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Visualizing and Interpreting Multi-Group Confirmatory Factor Analysis</w:t>
      </w:r>
    </w:p>
    <w:p w14:paraId="7DD4877D"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 </w:t>
      </w:r>
    </w:p>
    <w:p w14:paraId="5D5EC5A3"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b/>
          <w:bCs/>
          <w:color w:val="000000"/>
          <w:sz w:val="22"/>
          <w:szCs w:val="22"/>
        </w:rPr>
        <w:t>Author: </w:t>
      </w:r>
    </w:p>
    <w:p w14:paraId="17D0E88A" w14:textId="77777777" w:rsidR="00397ABB" w:rsidRPr="00397ABB" w:rsidRDefault="00397ABB" w:rsidP="00397ABB">
      <w:pPr>
        <w:rPr>
          <w:rFonts w:ascii="Times New Roman" w:eastAsia="Times New Roman" w:hAnsi="Times New Roman" w:cs="Times New Roman"/>
        </w:rPr>
      </w:pPr>
    </w:p>
    <w:p w14:paraId="4475C64E"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Erin M. Buchanan</w:t>
      </w:r>
    </w:p>
    <w:p w14:paraId="754585CF"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Harrisburg University of Science and Technology</w:t>
      </w:r>
    </w:p>
    <w:p w14:paraId="072B507C"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ebuchanan@harrisburgu.edu</w:t>
      </w:r>
    </w:p>
    <w:p w14:paraId="23BB694F" w14:textId="77777777" w:rsidR="00397ABB" w:rsidRPr="00397ABB" w:rsidRDefault="00397ABB" w:rsidP="00397ABB">
      <w:pPr>
        <w:rPr>
          <w:rFonts w:ascii="Times New Roman" w:eastAsia="Times New Roman" w:hAnsi="Times New Roman" w:cs="Times New Roman"/>
        </w:rPr>
      </w:pPr>
    </w:p>
    <w:p w14:paraId="67C3C161"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b/>
          <w:bCs/>
          <w:color w:val="000000"/>
          <w:sz w:val="22"/>
          <w:szCs w:val="22"/>
        </w:rPr>
        <w:t>Abstract:</w:t>
      </w:r>
    </w:p>
    <w:p w14:paraId="5BDEA398"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 </w:t>
      </w:r>
    </w:p>
    <w:p w14:paraId="0736D3A4" w14:textId="4B4F169F"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 xml:space="preserve">Latent variable modeling as a lens for psychometric theory is a popular tool for social scientists to examine measurement of constructs </w:t>
      </w:r>
      <w:hyperlink r:id="rId5" w:history="1">
        <w:r w:rsidRPr="00397ABB">
          <w:rPr>
            <w:rFonts w:ascii="Arial" w:eastAsia="Times New Roman" w:hAnsi="Arial" w:cs="Arial"/>
            <w:color w:val="000000"/>
            <w:sz w:val="22"/>
            <w:szCs w:val="22"/>
          </w:rPr>
          <w:t>(</w:t>
        </w:r>
        <w:proofErr w:type="spellStart"/>
        <w:r w:rsidRPr="00397ABB">
          <w:rPr>
            <w:rFonts w:ascii="Arial" w:eastAsia="Times New Roman" w:hAnsi="Arial" w:cs="Arial"/>
            <w:color w:val="000000"/>
            <w:sz w:val="22"/>
            <w:szCs w:val="22"/>
          </w:rPr>
          <w:t>Beaujean</w:t>
        </w:r>
        <w:proofErr w:type="spellEnd"/>
        <w:r w:rsidRPr="00397ABB">
          <w:rPr>
            <w:rFonts w:ascii="Arial" w:eastAsia="Times New Roman" w:hAnsi="Arial" w:cs="Arial"/>
            <w:color w:val="000000"/>
            <w:sz w:val="22"/>
            <w:szCs w:val="22"/>
          </w:rPr>
          <w:t>, 2014)</w:t>
        </w:r>
      </w:hyperlink>
      <w:r w:rsidRPr="00397ABB">
        <w:rPr>
          <w:rFonts w:ascii="Arial" w:eastAsia="Times New Roman" w:hAnsi="Arial" w:cs="Arial"/>
          <w:color w:val="000000"/>
          <w:sz w:val="22"/>
          <w:szCs w:val="22"/>
        </w:rPr>
        <w:t xml:space="preserve">. Journals such as </w:t>
      </w:r>
      <w:r w:rsidRPr="00397ABB">
        <w:rPr>
          <w:rFonts w:ascii="Arial" w:eastAsia="Times New Roman" w:hAnsi="Arial" w:cs="Arial"/>
          <w:i/>
          <w:iCs/>
          <w:color w:val="000000"/>
          <w:sz w:val="22"/>
          <w:szCs w:val="22"/>
        </w:rPr>
        <w:t xml:space="preserve">Assessment </w:t>
      </w:r>
      <w:r w:rsidRPr="00397ABB">
        <w:rPr>
          <w:rFonts w:ascii="Arial" w:eastAsia="Times New Roman" w:hAnsi="Arial" w:cs="Arial"/>
          <w:color w:val="000000"/>
          <w:sz w:val="22"/>
          <w:szCs w:val="22"/>
        </w:rPr>
        <w:t xml:space="preserve">regularly publish articles supporting new or previously established measures of latent constructs (e.g., depression, anxiety) wherein a measurement model is established for the scale in question. These measurement models designate the relationship between the measured, observed variables, and the underlying construct, with the assumption that these relations hold in many samples. Confirmatory factor analysis can be used to investigate the replicability and generalizability of the measurement model in new samples, while multi-group confirmatory factor analysis is used to examine the measurement model across groups within samples </w:t>
      </w:r>
      <w:hyperlink r:id="rId6" w:history="1">
        <w:r w:rsidRPr="00397ABB">
          <w:rPr>
            <w:rFonts w:ascii="Arial" w:eastAsia="Times New Roman" w:hAnsi="Arial" w:cs="Arial"/>
            <w:color w:val="000000"/>
            <w:sz w:val="22"/>
            <w:szCs w:val="22"/>
          </w:rPr>
          <w:t>(Brown, 2015)</w:t>
        </w:r>
      </w:hyperlink>
      <w:r w:rsidRPr="00397ABB">
        <w:rPr>
          <w:rFonts w:ascii="Arial" w:eastAsia="Times New Roman" w:hAnsi="Arial" w:cs="Arial"/>
          <w:color w:val="000000"/>
          <w:sz w:val="22"/>
          <w:szCs w:val="22"/>
        </w:rPr>
        <w:t xml:space="preserve">. With the rise of the replication crisis and “psychology’s renaissance” </w:t>
      </w:r>
      <w:hyperlink r:id="rId7" w:history="1">
        <w:r w:rsidRPr="00397ABB">
          <w:rPr>
            <w:rFonts w:ascii="Arial" w:eastAsia="Times New Roman" w:hAnsi="Arial" w:cs="Arial"/>
            <w:color w:val="000000"/>
            <w:sz w:val="22"/>
            <w:szCs w:val="22"/>
          </w:rPr>
          <w:t>(Nelson et al., 2018)</w:t>
        </w:r>
      </w:hyperlink>
      <w:r w:rsidRPr="00397ABB">
        <w:rPr>
          <w:rFonts w:ascii="Arial" w:eastAsia="Times New Roman" w:hAnsi="Arial" w:cs="Arial"/>
          <w:color w:val="000000"/>
          <w:sz w:val="22"/>
          <w:szCs w:val="22"/>
        </w:rPr>
        <w:t xml:space="preserve">, interest in divergence in measurement has increased, often focused on small parameter differences within the latent model. While the statistical procedure for examining measurement invariance is moderately well established, </w:t>
      </w:r>
      <w:proofErr w:type="gramStart"/>
      <w:r w:rsidRPr="00397ABB">
        <w:rPr>
          <w:rFonts w:ascii="Arial" w:eastAsia="Times New Roman" w:hAnsi="Arial" w:cs="Arial"/>
          <w:color w:val="000000"/>
          <w:sz w:val="22"/>
          <w:szCs w:val="22"/>
        </w:rPr>
        <w:t>it is clear that the</w:t>
      </w:r>
      <w:proofErr w:type="gramEnd"/>
      <w:r w:rsidRPr="00397ABB">
        <w:rPr>
          <w:rFonts w:ascii="Arial" w:eastAsia="Times New Roman" w:hAnsi="Arial" w:cs="Arial"/>
          <w:color w:val="000000"/>
          <w:sz w:val="22"/>
          <w:szCs w:val="22"/>
        </w:rPr>
        <w:t xml:space="preserve"> toolkit for inspecting these results is lacking. This manuscript will outline ways to visualize potential non-invariance, to supplement large numbers of tables that often overwhelm a reader within these published reports. Further, given these visualizations, readers will learn how to interpret the impact and size of the proposed non-invariance in models. While it is tempting to suggest that problems with replication and generalizability are simply issues with measurement, it is crucial to remember that all models have variability and error, even those models estimating </w:t>
      </w:r>
      <w:r w:rsidR="0060696E">
        <w:rPr>
          <w:rFonts w:ascii="Arial" w:eastAsia="Times New Roman" w:hAnsi="Arial" w:cs="Arial"/>
          <w:color w:val="000000"/>
          <w:sz w:val="22"/>
          <w:szCs w:val="22"/>
        </w:rPr>
        <w:t xml:space="preserve">the </w:t>
      </w:r>
      <w:r w:rsidRPr="00397ABB">
        <w:rPr>
          <w:rFonts w:ascii="Arial" w:eastAsia="Times New Roman" w:hAnsi="Arial" w:cs="Arial"/>
          <w:color w:val="000000"/>
          <w:sz w:val="22"/>
          <w:szCs w:val="22"/>
        </w:rPr>
        <w:t>differences between item functioning, such as multi-group confirmatory factor analysis. This manuscript will help provide a framework for researchers interested in registered reports in this area. </w:t>
      </w:r>
    </w:p>
    <w:p w14:paraId="5D61F0C0"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 </w:t>
      </w:r>
    </w:p>
    <w:p w14:paraId="115DDC1B"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b/>
          <w:bCs/>
          <w:color w:val="000000"/>
          <w:sz w:val="22"/>
          <w:szCs w:val="22"/>
        </w:rPr>
        <w:t>Research Questions:</w:t>
      </w:r>
    </w:p>
    <w:p w14:paraId="58D1AFEE" w14:textId="77777777" w:rsidR="00397ABB" w:rsidRPr="00397ABB" w:rsidRDefault="00397ABB" w:rsidP="00397ABB">
      <w:pPr>
        <w:rPr>
          <w:rFonts w:ascii="Times New Roman" w:eastAsia="Times New Roman" w:hAnsi="Times New Roman" w:cs="Times New Roman"/>
        </w:rPr>
      </w:pPr>
    </w:p>
    <w:p w14:paraId="7F57192B"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By the end of this proposed manuscript, readers will: </w:t>
      </w:r>
    </w:p>
    <w:p w14:paraId="4B6D9369" w14:textId="77777777" w:rsidR="00397ABB" w:rsidRPr="00397ABB" w:rsidRDefault="00397ABB" w:rsidP="00397ABB">
      <w:pPr>
        <w:numPr>
          <w:ilvl w:val="0"/>
          <w:numId w:val="2"/>
        </w:numPr>
        <w:textAlignment w:val="baseline"/>
        <w:rPr>
          <w:rFonts w:ascii="Arial" w:eastAsia="Times New Roman" w:hAnsi="Arial" w:cs="Arial"/>
          <w:color w:val="000000"/>
          <w:sz w:val="22"/>
          <w:szCs w:val="22"/>
        </w:rPr>
      </w:pPr>
      <w:r w:rsidRPr="00397ABB">
        <w:rPr>
          <w:rFonts w:ascii="Arial" w:eastAsia="Times New Roman" w:hAnsi="Arial" w:cs="Arial"/>
          <w:color w:val="000000"/>
          <w:sz w:val="22"/>
          <w:szCs w:val="22"/>
        </w:rPr>
        <w:t>Be able to create visualizations for common steps to multi-group confirmatory factor analysis.</w:t>
      </w:r>
    </w:p>
    <w:p w14:paraId="45BD08AC" w14:textId="77777777" w:rsidR="00397ABB" w:rsidRPr="00397ABB" w:rsidRDefault="00397ABB" w:rsidP="00397ABB">
      <w:pPr>
        <w:numPr>
          <w:ilvl w:val="0"/>
          <w:numId w:val="2"/>
        </w:numPr>
        <w:textAlignment w:val="baseline"/>
        <w:rPr>
          <w:rFonts w:ascii="Arial" w:eastAsia="Times New Roman" w:hAnsi="Arial" w:cs="Arial"/>
          <w:color w:val="000000"/>
          <w:sz w:val="22"/>
          <w:szCs w:val="22"/>
        </w:rPr>
      </w:pPr>
      <w:r w:rsidRPr="00397ABB">
        <w:rPr>
          <w:rFonts w:ascii="Arial" w:eastAsia="Times New Roman" w:hAnsi="Arial" w:cs="Arial"/>
          <w:color w:val="000000"/>
          <w:sz w:val="22"/>
          <w:szCs w:val="22"/>
        </w:rPr>
        <w:t>Be able to interpret the impact and size of potential non-invariance on measurement.</w:t>
      </w:r>
    </w:p>
    <w:p w14:paraId="00028D0C" w14:textId="77777777" w:rsidR="00397ABB" w:rsidRPr="00397ABB" w:rsidRDefault="00397ABB" w:rsidP="00397ABB">
      <w:pPr>
        <w:numPr>
          <w:ilvl w:val="0"/>
          <w:numId w:val="2"/>
        </w:numPr>
        <w:textAlignment w:val="baseline"/>
        <w:rPr>
          <w:rFonts w:ascii="Arial" w:eastAsia="Times New Roman" w:hAnsi="Arial" w:cs="Arial"/>
          <w:color w:val="000000"/>
          <w:sz w:val="22"/>
          <w:szCs w:val="22"/>
        </w:rPr>
      </w:pPr>
      <w:r w:rsidRPr="00397ABB">
        <w:rPr>
          <w:rFonts w:ascii="Arial" w:eastAsia="Times New Roman" w:hAnsi="Arial" w:cs="Arial"/>
          <w:color w:val="000000"/>
          <w:sz w:val="22"/>
          <w:szCs w:val="22"/>
        </w:rPr>
        <w:t>Understand the impact of measurement variability on replication and generalizability.</w:t>
      </w:r>
    </w:p>
    <w:p w14:paraId="7CE9C1AC" w14:textId="77777777" w:rsidR="00397ABB" w:rsidRPr="00397ABB" w:rsidRDefault="00397ABB" w:rsidP="00397ABB">
      <w:pPr>
        <w:rPr>
          <w:rFonts w:ascii="Times New Roman" w:eastAsia="Times New Roman" w:hAnsi="Times New Roman" w:cs="Times New Roman"/>
        </w:rPr>
      </w:pPr>
    </w:p>
    <w:p w14:paraId="2EB7EC28"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b/>
          <w:bCs/>
          <w:color w:val="000000"/>
          <w:sz w:val="22"/>
          <w:szCs w:val="22"/>
        </w:rPr>
        <w:t>Design:</w:t>
      </w:r>
    </w:p>
    <w:p w14:paraId="60EB87EE" w14:textId="77777777" w:rsidR="00397ABB" w:rsidRPr="00397ABB" w:rsidRDefault="00397ABB" w:rsidP="00397ABB">
      <w:pPr>
        <w:rPr>
          <w:rFonts w:ascii="Times New Roman" w:eastAsia="Times New Roman" w:hAnsi="Times New Roman" w:cs="Times New Roman"/>
        </w:rPr>
      </w:pPr>
    </w:p>
    <w:p w14:paraId="46CAA7A7"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 xml:space="preserve">Data will be simulated based on a multivariate normal distribution using </w:t>
      </w:r>
      <w:r w:rsidRPr="00397ABB">
        <w:rPr>
          <w:rFonts w:ascii="Arial" w:eastAsia="Times New Roman" w:hAnsi="Arial" w:cs="Arial"/>
          <w:i/>
          <w:iCs/>
          <w:color w:val="000000"/>
          <w:sz w:val="22"/>
          <w:szCs w:val="22"/>
        </w:rPr>
        <w:t>R</w:t>
      </w:r>
      <w:r w:rsidRPr="00397ABB">
        <w:rPr>
          <w:rFonts w:ascii="Arial" w:eastAsia="Times New Roman" w:hAnsi="Arial" w:cs="Arial"/>
          <w:color w:val="000000"/>
          <w:sz w:val="22"/>
          <w:szCs w:val="22"/>
        </w:rPr>
        <w:t>. The data will include two groups of individuals for multi-group confirmatory factor analysis (</w:t>
      </w:r>
      <w:r w:rsidRPr="00397ABB">
        <w:rPr>
          <w:rFonts w:ascii="Arial" w:eastAsia="Times New Roman" w:hAnsi="Arial" w:cs="Arial"/>
          <w:i/>
          <w:iCs/>
          <w:color w:val="000000"/>
          <w:sz w:val="22"/>
          <w:szCs w:val="22"/>
        </w:rPr>
        <w:t>n</w:t>
      </w:r>
      <w:r w:rsidRPr="00397ABB">
        <w:rPr>
          <w:rFonts w:ascii="Arial" w:eastAsia="Times New Roman" w:hAnsi="Arial" w:cs="Arial"/>
          <w:color w:val="000000"/>
          <w:sz w:val="22"/>
          <w:szCs w:val="22"/>
        </w:rPr>
        <w:t xml:space="preserve">s = 250; </w:t>
      </w:r>
      <w:r w:rsidRPr="00397ABB">
        <w:rPr>
          <w:rFonts w:ascii="Arial" w:eastAsia="Times New Roman" w:hAnsi="Arial" w:cs="Arial"/>
          <w:i/>
          <w:iCs/>
          <w:color w:val="000000"/>
          <w:sz w:val="22"/>
          <w:szCs w:val="22"/>
        </w:rPr>
        <w:t>N</w:t>
      </w:r>
      <w:r w:rsidRPr="00397ABB">
        <w:rPr>
          <w:rFonts w:ascii="Arial" w:eastAsia="Times New Roman" w:hAnsi="Arial" w:cs="Arial"/>
          <w:color w:val="000000"/>
          <w:sz w:val="22"/>
          <w:szCs w:val="22"/>
        </w:rPr>
        <w:t xml:space="preserve"> = 500). The latent variables will be assumed to be continuous normal, and the measured items will be simulated using a traditional 1-7 Likert-type scale, matching many of the types of scales published in psychology and </w:t>
      </w:r>
      <w:r w:rsidRPr="00397ABB">
        <w:rPr>
          <w:rFonts w:ascii="Arial" w:eastAsia="Times New Roman" w:hAnsi="Arial" w:cs="Arial"/>
          <w:i/>
          <w:iCs/>
          <w:color w:val="000000"/>
          <w:sz w:val="22"/>
          <w:szCs w:val="22"/>
        </w:rPr>
        <w:t>Assessment</w:t>
      </w:r>
      <w:r w:rsidRPr="00397ABB">
        <w:rPr>
          <w:rFonts w:ascii="Arial" w:eastAsia="Times New Roman" w:hAnsi="Arial" w:cs="Arial"/>
          <w:color w:val="000000"/>
          <w:sz w:val="22"/>
          <w:szCs w:val="22"/>
        </w:rPr>
        <w:t xml:space="preserve">. Each item will be assumed to be related to the latent </w:t>
      </w:r>
      <w:r w:rsidRPr="00397ABB">
        <w:rPr>
          <w:rFonts w:ascii="Arial" w:eastAsia="Times New Roman" w:hAnsi="Arial" w:cs="Arial"/>
          <w:color w:val="000000"/>
          <w:sz w:val="22"/>
          <w:szCs w:val="22"/>
        </w:rPr>
        <w:lastRenderedPageBreak/>
        <w:t>variable with loadings approximately equal to .60 to .80 (minus scenarios in which configural non-invariance is simulated). </w:t>
      </w:r>
    </w:p>
    <w:p w14:paraId="678E849D" w14:textId="77777777" w:rsidR="00397ABB" w:rsidRPr="00397ABB" w:rsidRDefault="00397ABB" w:rsidP="00397ABB">
      <w:pPr>
        <w:rPr>
          <w:rFonts w:ascii="Times New Roman" w:eastAsia="Times New Roman" w:hAnsi="Times New Roman" w:cs="Times New Roman"/>
        </w:rPr>
      </w:pPr>
    </w:p>
    <w:p w14:paraId="606F0200" w14:textId="7A945AF5"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Variables:</w:t>
      </w:r>
      <w:r w:rsidRPr="00397ABB">
        <w:rPr>
          <w:rFonts w:ascii="Times New Roman" w:eastAsia="Times New Roman" w:hAnsi="Times New Roman" w:cs="Times New Roman"/>
        </w:rPr>
        <w:br/>
      </w:r>
    </w:p>
    <w:p w14:paraId="1DACB27D" w14:textId="77777777" w:rsidR="00397ABB" w:rsidRPr="00397ABB" w:rsidRDefault="00397ABB" w:rsidP="00397ABB">
      <w:pPr>
        <w:numPr>
          <w:ilvl w:val="0"/>
          <w:numId w:val="3"/>
        </w:numPr>
        <w:textAlignment w:val="baseline"/>
        <w:rPr>
          <w:rFonts w:ascii="Arial" w:eastAsia="Times New Roman" w:hAnsi="Arial" w:cs="Arial"/>
          <w:color w:val="000000"/>
          <w:sz w:val="22"/>
          <w:szCs w:val="22"/>
        </w:rPr>
      </w:pPr>
      <w:r w:rsidRPr="00397ABB">
        <w:rPr>
          <w:rFonts w:ascii="Arial" w:eastAsia="Times New Roman" w:hAnsi="Arial" w:cs="Arial"/>
          <w:color w:val="000000"/>
          <w:sz w:val="22"/>
          <w:szCs w:val="22"/>
        </w:rPr>
        <w:t>Number of factors: one and two latent variable models will be simulated with five measured items for each latent variable. </w:t>
      </w:r>
    </w:p>
    <w:p w14:paraId="05481BE3" w14:textId="77777777" w:rsidR="00397ABB" w:rsidRPr="00397ABB" w:rsidRDefault="00397ABB" w:rsidP="00397ABB">
      <w:pPr>
        <w:numPr>
          <w:ilvl w:val="0"/>
          <w:numId w:val="3"/>
        </w:numPr>
        <w:textAlignment w:val="baseline"/>
        <w:rPr>
          <w:rFonts w:ascii="Arial" w:eastAsia="Times New Roman" w:hAnsi="Arial" w:cs="Arial"/>
          <w:color w:val="000000"/>
          <w:sz w:val="22"/>
          <w:szCs w:val="22"/>
        </w:rPr>
      </w:pPr>
      <w:r w:rsidRPr="00397ABB">
        <w:rPr>
          <w:rFonts w:ascii="Arial" w:eastAsia="Times New Roman" w:hAnsi="Arial" w:cs="Arial"/>
          <w:color w:val="000000"/>
          <w:sz w:val="22"/>
          <w:szCs w:val="22"/>
        </w:rPr>
        <w:t>Area of invariance: a model with non-invariance at each stage will be simulated including configural, metric, scalar, and strict non-invariance. One model with complete invariance will be used for comparison purposes. </w:t>
      </w:r>
    </w:p>
    <w:p w14:paraId="3A6288F7" w14:textId="77777777" w:rsidR="00397ABB" w:rsidRPr="00397ABB" w:rsidRDefault="00397ABB" w:rsidP="00397ABB">
      <w:pPr>
        <w:numPr>
          <w:ilvl w:val="0"/>
          <w:numId w:val="3"/>
        </w:numPr>
        <w:textAlignment w:val="baseline"/>
        <w:rPr>
          <w:rFonts w:ascii="Arial" w:eastAsia="Times New Roman" w:hAnsi="Arial" w:cs="Arial"/>
          <w:color w:val="000000"/>
          <w:sz w:val="22"/>
          <w:szCs w:val="22"/>
        </w:rPr>
      </w:pPr>
      <w:r w:rsidRPr="00397ABB">
        <w:rPr>
          <w:rFonts w:ascii="Arial" w:eastAsia="Times New Roman" w:hAnsi="Arial" w:cs="Arial"/>
          <w:color w:val="000000"/>
          <w:sz w:val="22"/>
          <w:szCs w:val="22"/>
        </w:rPr>
        <w:t>Size of invariance: the size of the invariance will be simulated at three levels. </w:t>
      </w:r>
    </w:p>
    <w:p w14:paraId="712D39BA" w14:textId="77777777" w:rsidR="00397ABB" w:rsidRPr="00397ABB" w:rsidRDefault="00397ABB" w:rsidP="00397ABB">
      <w:pPr>
        <w:rPr>
          <w:rFonts w:ascii="Times New Roman" w:eastAsia="Times New Roman" w:hAnsi="Times New Roman" w:cs="Times New Roman"/>
        </w:rPr>
      </w:pPr>
    </w:p>
    <w:p w14:paraId="6F0C9824"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b/>
          <w:bCs/>
          <w:color w:val="000000"/>
          <w:sz w:val="22"/>
          <w:szCs w:val="22"/>
        </w:rPr>
        <w:t>Analysis: </w:t>
      </w:r>
    </w:p>
    <w:p w14:paraId="51359BC8" w14:textId="77777777" w:rsidR="00397ABB" w:rsidRPr="00397ABB" w:rsidRDefault="00397ABB" w:rsidP="00397ABB">
      <w:pPr>
        <w:rPr>
          <w:rFonts w:ascii="Times New Roman" w:eastAsia="Times New Roman" w:hAnsi="Times New Roman" w:cs="Times New Roman"/>
        </w:rPr>
      </w:pPr>
    </w:p>
    <w:p w14:paraId="10A6277E" w14:textId="77777777" w:rsidR="00397ABB" w:rsidRPr="00397ABB" w:rsidRDefault="00397ABB" w:rsidP="00397ABB">
      <w:pPr>
        <w:rPr>
          <w:rFonts w:ascii="Times New Roman" w:eastAsia="Times New Roman" w:hAnsi="Times New Roman" w:cs="Times New Roman"/>
        </w:rPr>
      </w:pPr>
      <w:r w:rsidRPr="00397ABB">
        <w:rPr>
          <w:rFonts w:ascii="Arial" w:eastAsia="Times New Roman" w:hAnsi="Arial" w:cs="Arial"/>
          <w:color w:val="000000"/>
          <w:sz w:val="22"/>
          <w:szCs w:val="22"/>
        </w:rPr>
        <w:t xml:space="preserve">Multi-group confirmatory factor analysis will be examined across the simulated two groups of individuals using </w:t>
      </w:r>
      <w:proofErr w:type="spellStart"/>
      <w:r w:rsidRPr="00397ABB">
        <w:rPr>
          <w:rFonts w:ascii="Arial" w:eastAsia="Times New Roman" w:hAnsi="Arial" w:cs="Arial"/>
          <w:i/>
          <w:iCs/>
          <w:color w:val="000000"/>
          <w:sz w:val="22"/>
          <w:szCs w:val="22"/>
        </w:rPr>
        <w:t>lavaan</w:t>
      </w:r>
      <w:proofErr w:type="spellEnd"/>
      <w:r w:rsidRPr="00397ABB">
        <w:rPr>
          <w:rFonts w:ascii="Arial" w:eastAsia="Times New Roman" w:hAnsi="Arial" w:cs="Arial"/>
          <w:color w:val="000000"/>
          <w:sz w:val="22"/>
          <w:szCs w:val="22"/>
        </w:rPr>
        <w:t xml:space="preserve"> </w:t>
      </w:r>
      <w:hyperlink r:id="rId8" w:history="1">
        <w:r w:rsidRPr="00397ABB">
          <w:rPr>
            <w:rFonts w:ascii="Arial" w:eastAsia="Times New Roman" w:hAnsi="Arial" w:cs="Arial"/>
            <w:color w:val="000000"/>
            <w:sz w:val="22"/>
            <w:szCs w:val="22"/>
          </w:rPr>
          <w:t>(</w:t>
        </w:r>
        <w:proofErr w:type="spellStart"/>
        <w:r w:rsidRPr="00397ABB">
          <w:rPr>
            <w:rFonts w:ascii="Arial" w:eastAsia="Times New Roman" w:hAnsi="Arial" w:cs="Arial"/>
            <w:color w:val="000000"/>
            <w:sz w:val="22"/>
            <w:szCs w:val="22"/>
          </w:rPr>
          <w:t>Rosseel</w:t>
        </w:r>
        <w:proofErr w:type="spellEnd"/>
        <w:r w:rsidRPr="00397ABB">
          <w:rPr>
            <w:rFonts w:ascii="Arial" w:eastAsia="Times New Roman" w:hAnsi="Arial" w:cs="Arial"/>
            <w:color w:val="000000"/>
            <w:sz w:val="22"/>
            <w:szCs w:val="22"/>
          </w:rPr>
          <w:t>, 2012)</w:t>
        </w:r>
      </w:hyperlink>
      <w:r w:rsidRPr="00397ABB">
        <w:rPr>
          <w:rFonts w:ascii="Arial" w:eastAsia="Times New Roman" w:hAnsi="Arial" w:cs="Arial"/>
          <w:color w:val="000000"/>
          <w:sz w:val="22"/>
          <w:szCs w:val="22"/>
        </w:rPr>
        <w:t xml:space="preserve"> focusing on the most common procedure outlined in Brown (2015). Each stage of measurement invariance (i.e., configural, metric, scalar, and strict) will be examined in the simulated data demonstrating how to visualize results using common tools, such as </w:t>
      </w:r>
      <w:r w:rsidRPr="00397ABB">
        <w:rPr>
          <w:rFonts w:ascii="Arial" w:eastAsia="Times New Roman" w:hAnsi="Arial" w:cs="Arial"/>
          <w:i/>
          <w:iCs/>
          <w:color w:val="000000"/>
          <w:sz w:val="22"/>
          <w:szCs w:val="22"/>
        </w:rPr>
        <w:t>ggplot2</w:t>
      </w:r>
      <w:r w:rsidRPr="00397ABB">
        <w:rPr>
          <w:rFonts w:ascii="Arial" w:eastAsia="Times New Roman" w:hAnsi="Arial" w:cs="Arial"/>
          <w:color w:val="000000"/>
          <w:sz w:val="22"/>
          <w:szCs w:val="22"/>
        </w:rPr>
        <w:t xml:space="preserve"> </w:t>
      </w:r>
      <w:hyperlink r:id="rId9" w:history="1">
        <w:r w:rsidRPr="00397ABB">
          <w:rPr>
            <w:rFonts w:ascii="Arial" w:eastAsia="Times New Roman" w:hAnsi="Arial" w:cs="Arial"/>
            <w:color w:val="000000"/>
            <w:sz w:val="22"/>
            <w:szCs w:val="22"/>
          </w:rPr>
          <w:t>(Wickham et al., 2021)</w:t>
        </w:r>
      </w:hyperlink>
      <w:r w:rsidRPr="00397ABB">
        <w:rPr>
          <w:rFonts w:ascii="Arial" w:eastAsia="Times New Roman" w:hAnsi="Arial" w:cs="Arial"/>
          <w:color w:val="000000"/>
          <w:sz w:val="22"/>
          <w:szCs w:val="22"/>
        </w:rPr>
        <w:t>. These visualizations will be compared across differences in non-invariance size to illustrate how to interpret the size of the non-invariance. Last, these effects will be examined on total score measurement (i.e., latent means) to explore the potential impacts on replication. Finally, suggestions will be provided for framing registered reports using multi-group confirmatory factor analysis.   </w:t>
      </w:r>
    </w:p>
    <w:p w14:paraId="5145CC76" w14:textId="77777777" w:rsidR="00397ABB" w:rsidRPr="00397ABB" w:rsidRDefault="00397ABB" w:rsidP="00397ABB">
      <w:pPr>
        <w:rPr>
          <w:rFonts w:ascii="Times New Roman" w:eastAsia="Times New Roman" w:hAnsi="Times New Roman" w:cs="Times New Roman"/>
        </w:rPr>
      </w:pPr>
    </w:p>
    <w:p w14:paraId="4400C17A" w14:textId="77777777" w:rsidR="00D66878" w:rsidRPr="0093092B" w:rsidRDefault="00D66878"/>
    <w:sectPr w:rsidR="00D66878" w:rsidRPr="0093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49DF"/>
    <w:multiLevelType w:val="multilevel"/>
    <w:tmpl w:val="5D10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A42FF"/>
    <w:multiLevelType w:val="multilevel"/>
    <w:tmpl w:val="0750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36BCA"/>
    <w:multiLevelType w:val="hybridMultilevel"/>
    <w:tmpl w:val="56BA7C28"/>
    <w:lvl w:ilvl="0" w:tplc="82E8A5D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742747">
    <w:abstractNumId w:val="2"/>
  </w:num>
  <w:num w:numId="2" w16cid:durableId="1603492570">
    <w:abstractNumId w:val="0"/>
  </w:num>
  <w:num w:numId="3" w16cid:durableId="46893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5B"/>
    <w:rsid w:val="00397ABB"/>
    <w:rsid w:val="004C4442"/>
    <w:rsid w:val="0060696E"/>
    <w:rsid w:val="0071255B"/>
    <w:rsid w:val="007E1CE8"/>
    <w:rsid w:val="0093092B"/>
    <w:rsid w:val="009A39B0"/>
    <w:rsid w:val="00B5169F"/>
    <w:rsid w:val="00BB1139"/>
    <w:rsid w:val="00D44FAF"/>
    <w:rsid w:val="00D6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38BDE"/>
  <w15:chartTrackingRefBased/>
  <w15:docId w15:val="{8217667C-3E4C-824C-9C43-6E543089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42"/>
    <w:pPr>
      <w:ind w:left="720"/>
      <w:contextualSpacing/>
    </w:pPr>
  </w:style>
  <w:style w:type="paragraph" w:styleId="NormalWeb">
    <w:name w:val="Normal (Web)"/>
    <w:basedOn w:val="Normal"/>
    <w:uiPriority w:val="99"/>
    <w:semiHidden/>
    <w:unhideWhenUsed/>
    <w:rsid w:val="00397A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97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3520">
      <w:bodyDiv w:val="1"/>
      <w:marLeft w:val="0"/>
      <w:marRight w:val="0"/>
      <w:marTop w:val="0"/>
      <w:marBottom w:val="0"/>
      <w:divBdr>
        <w:top w:val="none" w:sz="0" w:space="0" w:color="auto"/>
        <w:left w:val="none" w:sz="0" w:space="0" w:color="auto"/>
        <w:bottom w:val="none" w:sz="0" w:space="0" w:color="auto"/>
        <w:right w:val="none" w:sz="0" w:space="0" w:color="auto"/>
      </w:divBdr>
    </w:div>
    <w:div w:id="14768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CYS8jo" TargetMode="External"/><Relationship Id="rId3" Type="http://schemas.openxmlformats.org/officeDocument/2006/relationships/settings" Target="settings.xml"/><Relationship Id="rId7" Type="http://schemas.openxmlformats.org/officeDocument/2006/relationships/hyperlink" Target="https://www.zotero.org/google-docs/?E45H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KPZ2VI" TargetMode="External"/><Relationship Id="rId11" Type="http://schemas.openxmlformats.org/officeDocument/2006/relationships/theme" Target="theme/theme1.xml"/><Relationship Id="rId5" Type="http://schemas.openxmlformats.org/officeDocument/2006/relationships/hyperlink" Target="https://www.zotero.org/google-docs/?pp1mZ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BLzk3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7</cp:revision>
  <dcterms:created xsi:type="dcterms:W3CDTF">2022-07-30T14:12:00Z</dcterms:created>
  <dcterms:modified xsi:type="dcterms:W3CDTF">2022-08-01T02:45:00Z</dcterms:modified>
</cp:coreProperties>
</file>