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Mr. Speaker, when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President of the United States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to the United Nations Security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Council to urge intervention in the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Libyan civil war, he frankly missed a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He should have come here first,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this Congress should have debated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wisdom or lack thereof of that effort.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Knowing what I know about this,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debate taken place here, I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 one who would have voted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authorizing the use of force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because I do not believe we have a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vital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national security interest in the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Libyan civil war.</w:t>
      </w:r>
      <w:proofErr w:type="gramEnd"/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I am going to oppose this resolution,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because I think that two constitutional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wrongs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 not make a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Again, I believe the President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have come here and sought the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this Congress before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initiated these hostilities, and they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hostilities. But when we have people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risk, when we have lives on the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line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, I think this resolution raises a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practical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a constitutional problem.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 practical problem, the gentleman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Washington (Mr. D</w:t>
      </w:r>
      <w:r w:rsidRPr="008724BB">
        <w:rPr>
          <w:rFonts w:ascii="MIonic" w:hAnsi="MIonic" w:cs="MIonic"/>
          <w:color w:val="000000"/>
          <w:sz w:val="13"/>
          <w:szCs w:val="13"/>
        </w:rPr>
        <w:t>ICKS</w:t>
      </w:r>
      <w:r w:rsidRPr="008724BB">
        <w:rPr>
          <w:rFonts w:ascii="MIonic" w:hAnsi="MIonic" w:cs="MIonic"/>
          <w:color w:val="000000"/>
          <w:sz w:val="16"/>
          <w:szCs w:val="16"/>
        </w:rPr>
        <w:t>) alluded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 few minutes ago, and I can think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another variation. If a NATO ally is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people into Libya on an intelligence-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gathering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function and asks us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provide air cover for that function,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that an intelligence operation or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isn’t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it? I don’t know, there’s a good argument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either side, but it’s an adjudication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 don’t think a U.S. commander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field ought to have to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 think it’s a practical confusion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does not serve us well when people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at risk.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724BB">
        <w:rPr>
          <w:rFonts w:ascii="MIonic" w:hAnsi="MIonic" w:cs="MIonic"/>
          <w:color w:val="000000"/>
          <w:sz w:val="16"/>
          <w:szCs w:val="16"/>
        </w:rPr>
        <w:t>Then, secondly, just as the President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obligation, I believe, to seek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approval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of this body and the other one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he initiates hostilities, he also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the responsibility to conduct those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affairs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once they begin. Our role is to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oversee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and fund or not fund such activities,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it is not to interfere with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>. I think this is an impractical interference;</w:t>
      </w:r>
    </w:p>
    <w:p w:rsidR="001A741D" w:rsidRPr="008724BB" w:rsidRDefault="001A741D" w:rsidP="001A741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724BB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8724BB">
        <w:rPr>
          <w:rFonts w:ascii="MIonic" w:hAnsi="MIonic" w:cs="MIonic"/>
          <w:color w:val="000000"/>
          <w:sz w:val="16"/>
          <w:szCs w:val="16"/>
        </w:rPr>
        <w:t xml:space="preserve"> I’m going to vote ‘‘no.’’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09C" w:rsidRDefault="000F409C" w:rsidP="001A741D">
      <w:pPr>
        <w:spacing w:line="240" w:lineRule="auto"/>
      </w:pPr>
      <w:r>
        <w:separator/>
      </w:r>
    </w:p>
  </w:endnote>
  <w:endnote w:type="continuationSeparator" w:id="0">
    <w:p w:rsidR="000F409C" w:rsidRDefault="000F409C" w:rsidP="001A7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1D" w:rsidRDefault="001A74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1D" w:rsidRDefault="001A74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1D" w:rsidRDefault="001A74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09C" w:rsidRDefault="000F409C" w:rsidP="001A741D">
      <w:pPr>
        <w:spacing w:line="240" w:lineRule="auto"/>
      </w:pPr>
      <w:r>
        <w:separator/>
      </w:r>
    </w:p>
  </w:footnote>
  <w:footnote w:type="continuationSeparator" w:id="0">
    <w:p w:rsidR="000F409C" w:rsidRDefault="000F409C" w:rsidP="001A74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1D" w:rsidRDefault="001A74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1D" w:rsidRDefault="001A741D">
    <w:pPr>
      <w:pStyle w:val="Header"/>
    </w:pPr>
    <w:r w:rsidRPr="008724BB">
      <w:rPr>
        <w:rFonts w:ascii="MIonic" w:hAnsi="MIonic" w:cs="MIonic"/>
        <w:color w:val="000000"/>
        <w:sz w:val="16"/>
        <w:szCs w:val="16"/>
      </w:rPr>
      <w:t>Mr. ANDREWS.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41D" w:rsidRDefault="001A74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741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40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741D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74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41D"/>
  </w:style>
  <w:style w:type="paragraph" w:styleId="Footer">
    <w:name w:val="footer"/>
    <w:basedOn w:val="Normal"/>
    <w:link w:val="FooterChar"/>
    <w:uiPriority w:val="99"/>
    <w:semiHidden/>
    <w:unhideWhenUsed/>
    <w:rsid w:val="001A74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4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2014-02-03T02:35:00Z</dcterms:created>
  <dcterms:modified xsi:type="dcterms:W3CDTF">2014-02-03T02:36:00Z</dcterms:modified>
</cp:coreProperties>
</file>