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time to me.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Mr. Speaker, I rise in strong support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House Joint Resolution 114 to provide authorization for the use of military force against Iraq. While I hope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pray President Bush does not have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commit our troops to such action, I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belie</w:t>
      </w:r>
      <w:r>
        <w:rPr>
          <w:rFonts w:ascii="Times New Roman" w:eastAsia="Times New Roman" w:hAnsi="Times New Roman" w:cs="Times New Roman"/>
          <w:sz w:val="16"/>
          <w:szCs w:val="16"/>
        </w:rPr>
        <w:t>ve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he must have the author</w:t>
      </w: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ity he needs to protect U.S. national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security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interests.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The events of September 11 showed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we are not protected from an at</w:t>
      </w: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tack on our homeland. There can be no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doubt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that Saddam Hussein possesses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continues to cultivate weapons of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d</w:t>
      </w:r>
      <w:r>
        <w:rPr>
          <w:rFonts w:ascii="Times New Roman" w:eastAsia="Times New Roman" w:hAnsi="Times New Roman" w:cs="Times New Roman"/>
          <w:sz w:val="16"/>
          <w:szCs w:val="16"/>
        </w:rPr>
        <w:t>estruction. The U.N. weapons in</w:t>
      </w: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spectors were thrown out of Iraq 4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years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ago for a reason. A first strike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made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with weapons of mass destruction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can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result in millions dead, and the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U.S. must be prepared to act preemptively.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Some ask why we must act against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threat in particular. The answer is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this threat is unique. I need not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remind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anyone that Hussein has used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of mass destruction already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his own people. In addition, he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tried to dominate the Middle East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has struck other nations in the region, including our ally, Israel, without warning.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Keeping this in mind, it seems to me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we, as guardians of freedom, have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awes</w:t>
      </w:r>
      <w:r>
        <w:rPr>
          <w:rFonts w:ascii="Times New Roman" w:eastAsia="Times New Roman" w:hAnsi="Times New Roman" w:cs="Times New Roman"/>
          <w:sz w:val="16"/>
          <w:szCs w:val="16"/>
        </w:rPr>
        <w:t>ome responsibility to act to en</w:t>
      </w: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sure that Saddam Hussein cannot carry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out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a first strike against the United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States or our allies.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Mr. Speaker, while there is no doubt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unqualified support for military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intervention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from the U.N. is preferable, we must be prepared to defend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ourselves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alone. We must never allow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foreign policy of our country to be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dictated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by those entities that may or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may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not have U.S. interests at heart.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The resolution before us does not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mandate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military intervention in Iraq.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It does, however, give President Bush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authority to invade Iraq should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determine that Hussein is not complying with the conditions we have laid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before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him. Chief among these is full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unfettered weapons inspections. If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fails to comply, we will have no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choice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but to take action. Our security demands it.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Mr. Speaker, the world community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watching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this debate ought not conclude that respectful disagreements on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floor of this House divide us. On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contrary, we find strength through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open airing of all views. We never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take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this privilege for granted, and we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look no further than to Iraq to </w:t>
      </w:r>
      <w:bookmarkStart w:id="0" w:name="_GoBack"/>
      <w:bookmarkEnd w:id="0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understand why.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At the end of this debate, Congress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speak with one voice. I find comfort in the knowledge that this unity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represents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a promise that we will never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back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down from preserving our freedoms and protecting our homeland </w:t>
      </w:r>
    </w:p>
    <w:p w:rsidR="00A50327" w:rsidRPr="00A50327" w:rsidRDefault="00A50327" w:rsidP="00A503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50327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A50327">
        <w:rPr>
          <w:rFonts w:ascii="Times New Roman" w:eastAsia="Times New Roman" w:hAnsi="Times New Roman" w:cs="Times New Roman"/>
          <w:sz w:val="16"/>
          <w:szCs w:val="16"/>
        </w:rPr>
        <w:t xml:space="preserve"> those who wish to destroy us. </w:t>
      </w:r>
    </w:p>
    <w:p w:rsidR="00A50327" w:rsidRPr="00A50327" w:rsidRDefault="00A50327" w:rsidP="00A50327"/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155" w:rsidRDefault="007E4155" w:rsidP="00A50327">
      <w:pPr>
        <w:spacing w:after="0" w:line="240" w:lineRule="auto"/>
      </w:pPr>
      <w:r>
        <w:separator/>
      </w:r>
    </w:p>
  </w:endnote>
  <w:endnote w:type="continuationSeparator" w:id="0">
    <w:p w:rsidR="007E4155" w:rsidRDefault="007E4155" w:rsidP="00A5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155" w:rsidRDefault="007E4155" w:rsidP="00A50327">
      <w:pPr>
        <w:spacing w:after="0" w:line="240" w:lineRule="auto"/>
      </w:pPr>
      <w:r>
        <w:separator/>
      </w:r>
    </w:p>
  </w:footnote>
  <w:footnote w:type="continuationSeparator" w:id="0">
    <w:p w:rsidR="007E4155" w:rsidRDefault="007E4155" w:rsidP="00A50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B10" w:rsidRDefault="00A50327">
    <w:pPr>
      <w:pStyle w:val="Header"/>
    </w:pPr>
    <w:r>
      <w:t>Crane</w:t>
    </w:r>
    <w:r w:rsidR="007E4155">
      <w:tab/>
      <w:t xml:space="preserve">Iraq </w:t>
    </w:r>
    <w:r w:rsidR="007E4155"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27"/>
    <w:rsid w:val="007E4155"/>
    <w:rsid w:val="00A50327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D41A4-CD8A-4465-8EA8-12B3EB9C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27"/>
  </w:style>
  <w:style w:type="paragraph" w:styleId="Footer">
    <w:name w:val="footer"/>
    <w:basedOn w:val="Normal"/>
    <w:link w:val="FooterChar"/>
    <w:uiPriority w:val="99"/>
    <w:unhideWhenUsed/>
    <w:rsid w:val="00A5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2014-02-18T20:45:00Z</dcterms:created>
  <dcterms:modified xsi:type="dcterms:W3CDTF">2014-02-18T20:49:00Z</dcterms:modified>
</cp:coreProperties>
</file>