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Mr. Speaker, I stand to oppose H.J. Res. 114, the authorization for military force against Iraq.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Mr.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Speaker, I have attended numer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ous administrative hearings on Iraq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where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not one bit of new evidence was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offered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demonstrate that presently Saddam Hussein is more of a menace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than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that proven diabolical character,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Osama bin Laden. Why are we not </w:t>
      </w: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still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focu</w:t>
      </w:r>
      <w:r>
        <w:rPr>
          <w:rFonts w:ascii="Times New Roman" w:eastAsia="Times New Roman" w:hAnsi="Times New Roman" w:cs="Times New Roman"/>
          <w:sz w:val="16"/>
          <w:szCs w:val="16"/>
        </w:rPr>
        <w:t>sing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our attention on him? I re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member so well the declaration made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by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the President: ‘‘Wanted, dead or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alive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.’’ We have painfully experienced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his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capacity to wrea</w:t>
      </w:r>
      <w:r>
        <w:rPr>
          <w:rFonts w:ascii="Times New Roman" w:eastAsia="Times New Roman" w:hAnsi="Times New Roman" w:cs="Times New Roman"/>
          <w:sz w:val="16"/>
          <w:szCs w:val="16"/>
        </w:rPr>
        <w:t>k havoc on thou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sands of our people from thousands of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miles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from his own perch. And now, he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appears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be an afterthought. We have given Saddam Hussein the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power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force the greatest country on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Earth to abandon its domestic agenda,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potentially violate the U.N. charter,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p</w:t>
      </w:r>
      <w:r>
        <w:rPr>
          <w:rFonts w:ascii="Times New Roman" w:eastAsia="Times New Roman" w:hAnsi="Times New Roman" w:cs="Times New Roman"/>
          <w:sz w:val="16"/>
          <w:szCs w:val="16"/>
        </w:rPr>
        <w:t>ossibly take unilateral and pre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emptive action before exhausting all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diplomatic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efforts. I am not convinced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Saddam Hussein warrants the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daily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headlines and the extraordinary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amount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of time and resources given to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him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. We are equating his power with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ours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and, in some ways, ascribing it to be beyond our ability to detect.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While we are monitoring his every move, I have no doubt that if he were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plan an attack on the United States or on our allies, we would be able to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stop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him in his tracks. But what we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cannot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do is to provide the proof of Osama bin Laden’s whereabouts or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whether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he is dead or alive, or who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spread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anthrax and, currently, right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here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in </w:t>
      </w:r>
      <w:r>
        <w:rPr>
          <w:rFonts w:ascii="Times New Roman" w:eastAsia="Times New Roman" w:hAnsi="Times New Roman" w:cs="Times New Roman"/>
          <w:sz w:val="16"/>
          <w:szCs w:val="16"/>
        </w:rPr>
        <w:t>this country, who is killing in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nocent Americans in a close radius of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White House. But our focus re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mains thousands of miles away on a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villain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who cowardly goes after the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weakest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. It is beneath us to choose war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over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diplomacy, and not only carry a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big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stick, but beat our perceived enemy over the head with it.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Th</w:t>
      </w:r>
      <w:r>
        <w:rPr>
          <w:rFonts w:ascii="Times New Roman" w:eastAsia="Times New Roman" w:hAnsi="Times New Roman" w:cs="Times New Roman"/>
          <w:sz w:val="16"/>
          <w:szCs w:val="16"/>
        </w:rPr>
        <w:t>e United Nations is being dimin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ished with our rhetoric of the last few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weeks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. As a charter member, we are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not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giving it credit for trying to uphold the principle of sovereign equality of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all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its members. The U.N. charter states that in </w:t>
      </w:r>
      <w:r>
        <w:rPr>
          <w:rFonts w:ascii="Times New Roman" w:eastAsia="Times New Roman" w:hAnsi="Times New Roman" w:cs="Times New Roman"/>
          <w:sz w:val="16"/>
          <w:szCs w:val="16"/>
        </w:rPr>
        <w:t>recognition of the sov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ereignty of all nations, all shall settle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their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international disputes by peace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ful means. The U.N. charter also states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all members shall refrain in their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international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relations from the threat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or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the use of force against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the terri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torial </w:t>
      </w:r>
      <w:r>
        <w:rPr>
          <w:rFonts w:ascii="Times New Roman" w:eastAsia="Times New Roman" w:hAnsi="Times New Roman" w:cs="Times New Roman"/>
          <w:sz w:val="16"/>
          <w:szCs w:val="16"/>
        </w:rPr>
        <w:t>integrity or political independ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ence of any State.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Chapter VI of the charter empowers the Security Council to investigate any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disputes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and to recommend appropriate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procedures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for the settlement of the dispute. If the dispute is not resolved,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it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is then referred to the Security Council for action. Under Chapter VII,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U.</w:t>
      </w:r>
      <w:r>
        <w:rPr>
          <w:rFonts w:ascii="Times New Roman" w:eastAsia="Times New Roman" w:hAnsi="Times New Roman" w:cs="Times New Roman"/>
          <w:sz w:val="16"/>
          <w:szCs w:val="16"/>
        </w:rPr>
        <w:t>N. Security Council shall deter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mine the existence of threats to peace.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Article 46 provides that plans for the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application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of armed force shall be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made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by the Security Council. The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U.N. c</w:t>
      </w:r>
      <w:r>
        <w:rPr>
          <w:rFonts w:ascii="Times New Roman" w:eastAsia="Times New Roman" w:hAnsi="Times New Roman" w:cs="Times New Roman"/>
          <w:sz w:val="16"/>
          <w:szCs w:val="16"/>
        </w:rPr>
        <w:t>harter does not provide for pre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emptive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or first-strike options of mem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ber states against a perceived threat.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Too little in this House has been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made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of peace. When will we mature </w:t>
      </w: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point when we will find non-com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bative ways to settle our differences?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When are we ready to use our </w:t>
      </w: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higher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selves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find ways to be nonviolent?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To effect a regime change, we are threatening an invasion of a territorial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foe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enhance our own security; but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such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an invasion will, in fact, degrade and diminish us.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This r</w:t>
      </w:r>
      <w:r>
        <w:rPr>
          <w:rFonts w:ascii="Times New Roman" w:eastAsia="Times New Roman" w:hAnsi="Times New Roman" w:cs="Times New Roman"/>
          <w:sz w:val="16"/>
          <w:szCs w:val="16"/>
        </w:rPr>
        <w:t>esolution offers only the inces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sant d</w:t>
      </w:r>
      <w:r>
        <w:rPr>
          <w:rFonts w:ascii="Times New Roman" w:eastAsia="Times New Roman" w:hAnsi="Times New Roman" w:cs="Times New Roman"/>
          <w:sz w:val="16"/>
          <w:szCs w:val="16"/>
        </w:rPr>
        <w:t>rumbeat of war. During the Viet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nam War, it was often said that ever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ever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time we kill a Viet Cong guer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rilla, we create two more. Our invasion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Iraq will be watched by millions of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Mu</w:t>
      </w:r>
      <w:r>
        <w:rPr>
          <w:rFonts w:ascii="Times New Roman" w:eastAsia="Times New Roman" w:hAnsi="Times New Roman" w:cs="Times New Roman"/>
          <w:sz w:val="16"/>
          <w:szCs w:val="16"/>
        </w:rPr>
        <w:t>slim men and women. Many govern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ments around the world will become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less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cooperative in helping us track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down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terrorist operatives in their countries. Hundreds, if not thousands,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American men and women may per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ish in the streets of Baghda</w:t>
      </w:r>
      <w:r>
        <w:rPr>
          <w:rFonts w:ascii="Times New Roman" w:eastAsia="Times New Roman" w:hAnsi="Times New Roman" w:cs="Times New Roman"/>
          <w:sz w:val="16"/>
          <w:szCs w:val="16"/>
        </w:rPr>
        <w:t>d. Our inva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sion will engender a bottomless well of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bitterness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and resentment towards the </w:t>
      </w:r>
    </w:p>
    <w:p w:rsidR="003B3BA2" w:rsidRPr="00783D27" w:rsidRDefault="003B3BA2" w:rsidP="003B3BA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United States that will haunt us for decades to come. We now have a choice to maintain the moral high ground or </w:t>
      </w:r>
    </w:p>
    <w:p w:rsidR="00DB7B3B" w:rsidRDefault="003B3BA2" w:rsidP="003B3BA2">
      <w:pPr>
        <w:spacing w:after="0" w:line="240" w:lineRule="auto"/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sink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the depths of our tormentors. History will record this moment. </w:t>
      </w:r>
      <w:bookmarkStart w:id="0" w:name="_GoBack"/>
      <w:bookmarkEnd w:id="0"/>
    </w:p>
    <w:sectPr w:rsidR="00DB7B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803" w:rsidRDefault="002B7803" w:rsidP="003B3BA2">
      <w:pPr>
        <w:spacing w:after="0" w:line="240" w:lineRule="auto"/>
      </w:pPr>
      <w:r>
        <w:separator/>
      </w:r>
    </w:p>
  </w:endnote>
  <w:endnote w:type="continuationSeparator" w:id="0">
    <w:p w:rsidR="002B7803" w:rsidRDefault="002B7803" w:rsidP="003B3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803" w:rsidRDefault="002B7803" w:rsidP="003B3BA2">
      <w:pPr>
        <w:spacing w:after="0" w:line="240" w:lineRule="auto"/>
      </w:pPr>
      <w:r>
        <w:separator/>
      </w:r>
    </w:p>
  </w:footnote>
  <w:footnote w:type="continuationSeparator" w:id="0">
    <w:p w:rsidR="002B7803" w:rsidRDefault="002B7803" w:rsidP="003B3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BA2" w:rsidRDefault="003B3BA2">
    <w:pPr>
      <w:pStyle w:val="Header"/>
    </w:pPr>
    <w:r>
      <w:t xml:space="preserve">Watson </w:t>
    </w:r>
    <w:r>
      <w:tab/>
      <w:t>Iraq</w:t>
    </w:r>
    <w:r>
      <w:tab/>
      <w:t>Oct 09,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A2"/>
    <w:rsid w:val="002B7803"/>
    <w:rsid w:val="003B3BA2"/>
    <w:rsid w:val="00DB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98450-3D38-43D1-A0DE-9EDBF645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BA2"/>
  </w:style>
  <w:style w:type="paragraph" w:styleId="Footer">
    <w:name w:val="footer"/>
    <w:basedOn w:val="Normal"/>
    <w:link w:val="FooterChar"/>
    <w:uiPriority w:val="99"/>
    <w:unhideWhenUsed/>
    <w:rsid w:val="003B3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2014-02-18T19:17:00Z</dcterms:created>
  <dcterms:modified xsi:type="dcterms:W3CDTF">2014-02-18T19:23:00Z</dcterms:modified>
</cp:coreProperties>
</file>