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Mr. Speaker, a little over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month ago, this Act came before the House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 voted for it.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believe that Syria’s occupation of Lebanon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questionable policies toward terrorist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groups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are reprehensible. I also believe it is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important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for the Syrian government to realize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Americans of every political stripe (including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who, like me, opposed the U.S. invasion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Iraq) are aware of and disapprove of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Syria’s actions.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believe it is entirely appropriate for the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States to apply political and economic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pressure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on Syria to change its policies. However,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have decided to vote against the Syria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Accountability Act tonight.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am concerned about the increasing bellicose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statements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we have been hearing from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London. I am concerned that our President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may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be setting the stage for the imposition of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vision of democracy in more and more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places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and that he may use the many findings,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senses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Congress, and statements of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policy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 this Act to promote actions that are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contrary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the best interests of the United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States.</w:t>
      </w:r>
      <w:proofErr w:type="gramEnd"/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act is filled with nonbinding provisions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build a case against Syria, based on soft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intelligence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reasonable, but undocumented,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assumptions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Ultimately, I fear that those provisions could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used to build a case for a military intervention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Syria.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For example, the bill before us contains language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speaks of ‘‘hostile actions’’ by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Syria against U.S.-led forces in Iraq as though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is something we firmly know to be true. It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certainly possible that it is true. Yet there is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conclusive evidence as to the role of the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Government of Syria in the attacks that have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carried out against our troops in Iraq. It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just this kind of poorly sourced insinuation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 fear might be used to build the case for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preemptive invasion of Syria.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is unfortunate that the dangerous doctrine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preemption to which President Bush so obdurately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subscribes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makes members like me,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are truly concerned about wrongdoing by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Syria, fearful of supplying the Administration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language like this to wield.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remember that similar language regarding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 was misused by the Administration. We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meant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express concerns and admonish the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Iraqi government, but our words ended up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used as evidence for military action.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standard of proof for a House expression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concern is and should be lower than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standard of proof for an invasion—but I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don’t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think any of us can count on the Bush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Administration to draw that distinction.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Therefore,</w:t>
      </w:r>
    </w:p>
    <w:p w:rsidR="002F289D" w:rsidRDefault="002F289D" w:rsidP="002F289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must vote ‘‘no.’’</w:t>
      </w:r>
    </w:p>
    <w:p w:rsidR="00BD5D6E" w:rsidRDefault="00BD5D6E" w:rsidP="002F289D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422" w:rsidRDefault="00A86422" w:rsidP="00FB7986">
      <w:pPr>
        <w:spacing w:line="240" w:lineRule="auto"/>
      </w:pPr>
      <w:r>
        <w:separator/>
      </w:r>
    </w:p>
  </w:endnote>
  <w:endnote w:type="continuationSeparator" w:id="0">
    <w:p w:rsidR="00A86422" w:rsidRDefault="00A86422" w:rsidP="00FB7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86" w:rsidRDefault="00FB79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86" w:rsidRDefault="00FB79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86" w:rsidRDefault="00FB79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422" w:rsidRDefault="00A86422" w:rsidP="00FB7986">
      <w:pPr>
        <w:spacing w:line="240" w:lineRule="auto"/>
      </w:pPr>
      <w:r>
        <w:separator/>
      </w:r>
    </w:p>
  </w:footnote>
  <w:footnote w:type="continuationSeparator" w:id="0">
    <w:p w:rsidR="00A86422" w:rsidRDefault="00A86422" w:rsidP="00FB79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86" w:rsidRDefault="00FB79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86" w:rsidRDefault="00FB7986">
    <w:pPr>
      <w:pStyle w:val="Header"/>
    </w:pPr>
    <w:r>
      <w:rPr>
        <w:rFonts w:ascii="Arial" w:hAnsi="Arial" w:cs="Arial"/>
        <w:color w:val="000000"/>
        <w:sz w:val="16"/>
        <w:szCs w:val="16"/>
      </w:rPr>
      <w:t>Mr. M</w:t>
    </w:r>
    <w:r>
      <w:rPr>
        <w:rFonts w:ascii="Arial" w:hAnsi="Arial" w:cs="Arial"/>
        <w:color w:val="000000"/>
        <w:sz w:val="13"/>
        <w:szCs w:val="13"/>
      </w:rPr>
      <w:t>C</w:t>
    </w:r>
    <w:r>
      <w:rPr>
        <w:rFonts w:ascii="Arial" w:hAnsi="Arial" w:cs="Arial"/>
        <w:color w:val="000000"/>
        <w:sz w:val="16"/>
        <w:szCs w:val="16"/>
      </w:rPr>
      <w:t xml:space="preserve">DERMOTT.        </w:t>
    </w:r>
    <w:r>
      <w:rPr>
        <w:rFonts w:ascii="Arial" w:hAnsi="Arial" w:cs="Arial"/>
        <w:color w:val="000000"/>
        <w:sz w:val="16"/>
        <w:szCs w:val="16"/>
      </w:rPr>
      <w:t xml:space="preserve">Nov 20, 03          </w:t>
    </w:r>
    <w:r>
      <w:rPr>
        <w:rFonts w:ascii="Arial" w:hAnsi="Arial" w:cs="Arial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86" w:rsidRDefault="00FB79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28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7582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289D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6422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B7986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79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986"/>
  </w:style>
  <w:style w:type="paragraph" w:styleId="Footer">
    <w:name w:val="footer"/>
    <w:basedOn w:val="Normal"/>
    <w:link w:val="FooterChar"/>
    <w:uiPriority w:val="99"/>
    <w:semiHidden/>
    <w:unhideWhenUsed/>
    <w:rsid w:val="00FB79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9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2014-02-18T21:19:00Z</dcterms:created>
  <dcterms:modified xsi:type="dcterms:W3CDTF">2014-02-18T21:37:00Z</dcterms:modified>
</cp:coreProperties>
</file>