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for yielding me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 and wanted to say there is a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curious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suggestion here that the people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care more about American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than their own representatives.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seems to be a theme that I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hearing over and over again. Yet,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we debate this, there is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second suggestion, that this resolution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well thought of, well debated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during the course of the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summer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previous months but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fact going back to 1990, that this is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new, that suddenly we have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decided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Iraq is a problem.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Congressional action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goes back to 1990, to the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101st Congress, the 102nd Congress,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103rd, 104th, 105th, 106th and now 107th,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are resolutions after resolutions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instruction, of threat, of demands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and the people because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repression they had. That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the United States Congress, Mr.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Speaker.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Then let us go to the U.N.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Keep in mind America is a sovereign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Unlike the supporters of this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do not believe that we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have the U.N.’s permission to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national interests.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what nations do. We cannot get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Germany or France if they do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stand up for something that is not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national interest. But I do not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should interfere with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is in our national interest,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attack, this terrorist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we are suffering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9–11, happened in the United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States of America.</w:t>
      </w:r>
      <w:proofErr w:type="gramEnd"/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But, Mr. Speaker, let us also think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Kosovo. This Congress agreed for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Clinton to bomb Kosovo because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repression of the Muslim population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largely Christian population,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in America sided with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Muslims. And President Clinton, I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know how the supporters of this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voted on that, but he did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sit around and say, ‘‘I’d like to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action in Kosovo. Gee whiz,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the U.N. say?’’ I did not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cry and hue from the supporters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amendment at that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 if we were to go to the U.N.,</w:t>
      </w:r>
      <w:proofErr w:type="gramEnd"/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to U.N. Resolution 660, violated;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 678 on November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1990; Resolution 686 in March 1991; Resolution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687, April 1991; Resolution 688,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April 1991; Resolution 707, August 15,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1991; October 11, 1991, Resolution 715.</w:t>
      </w:r>
      <w:proofErr w:type="gramEnd"/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list goes on and on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on. I would like to submit these for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</w:t>
      </w:r>
      <w:r w:rsidRPr="00F118CF">
        <w:rPr>
          <w:rFonts w:ascii="MIonic" w:hAnsi="MIonic" w:cs="MIonic"/>
          <w:color w:val="000000"/>
          <w:sz w:val="13"/>
          <w:szCs w:val="13"/>
        </w:rPr>
        <w:t>ECORD</w:t>
      </w:r>
      <w:r w:rsidRPr="00F118CF">
        <w:rPr>
          <w:rFonts w:ascii="MIonic" w:hAnsi="MIonic" w:cs="MIonic"/>
          <w:color w:val="000000"/>
          <w:sz w:val="16"/>
          <w:szCs w:val="16"/>
        </w:rPr>
        <w:t>. But the reality is that the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has been calling for Iraq to act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comply and to discontinue certain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they have flagrantly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ignored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not time to go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U.N. for one more resolution.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the U.N. was going to act, they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done it. They have had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countless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opportunities since 1991.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 have not had weapons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Iraq since 1998. The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minimum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agreement here between the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hawks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the doves, if you will, is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has chemical and biological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is near nuclear capability.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minimum agreement is they are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anti-American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they are dangerous,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a barbaric regime. The minimum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they have violated 16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U.N. resolutions.</w:t>
      </w:r>
      <w:proofErr w:type="gramEnd"/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time to act is now,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waiting on the U.N.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include the following</w:t>
      </w:r>
    </w:p>
    <w:p w:rsidR="002464AE" w:rsidRPr="00F118CF" w:rsidRDefault="002464AE" w:rsidP="002464A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material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 R</w:t>
      </w:r>
      <w:r w:rsidRPr="00F118CF">
        <w:rPr>
          <w:rFonts w:ascii="MIonic" w:hAnsi="MIonic" w:cs="MIonic"/>
          <w:color w:val="000000"/>
          <w:sz w:val="13"/>
          <w:szCs w:val="13"/>
        </w:rPr>
        <w:t>ECORD</w:t>
      </w:r>
      <w:r w:rsidRPr="00F118CF">
        <w:rPr>
          <w:rFonts w:ascii="MIonic" w:hAnsi="MIonic" w:cs="MIonic"/>
          <w:color w:val="000000"/>
          <w:sz w:val="16"/>
          <w:szCs w:val="16"/>
        </w:rPr>
        <w:t>: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B1" w:rsidRDefault="008659B1" w:rsidP="002464AE">
      <w:pPr>
        <w:spacing w:line="240" w:lineRule="auto"/>
      </w:pPr>
      <w:r>
        <w:separator/>
      </w:r>
    </w:p>
  </w:endnote>
  <w:endnote w:type="continuationSeparator" w:id="0">
    <w:p w:rsidR="008659B1" w:rsidRDefault="008659B1" w:rsidP="0024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B1" w:rsidRDefault="008659B1" w:rsidP="002464AE">
      <w:pPr>
        <w:spacing w:line="240" w:lineRule="auto"/>
      </w:pPr>
      <w:r>
        <w:separator/>
      </w:r>
    </w:p>
  </w:footnote>
  <w:footnote w:type="continuationSeparator" w:id="0">
    <w:p w:rsidR="008659B1" w:rsidRDefault="008659B1" w:rsidP="002464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KINGSTON.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AE" w:rsidRDefault="002464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4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64AE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9B1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64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4AE"/>
  </w:style>
  <w:style w:type="paragraph" w:styleId="Footer">
    <w:name w:val="footer"/>
    <w:basedOn w:val="Normal"/>
    <w:link w:val="FooterChar"/>
    <w:uiPriority w:val="99"/>
    <w:semiHidden/>
    <w:unhideWhenUsed/>
    <w:rsid w:val="002464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Company>Microsoft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2014-02-22T17:05:00Z</dcterms:created>
  <dcterms:modified xsi:type="dcterms:W3CDTF">2014-02-22T17:06:00Z</dcterms:modified>
</cp:coreProperties>
</file>