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President Bush spoke on Monday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many threats Saddam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poses to international security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the President believes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have the authority to launch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preemptive, unilateral attack on Iraq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 regime change in that nation.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 respect the President and his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seeking this authority, I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convinced that such an attack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best interest of our Nation.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agree that Saddam Hussein is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man, yet that is not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topic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discussion here tonight. We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debating whether a unilateral military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best way to address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posed by Iraq. I must vote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grave issue because I am not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persuaded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 preemptive, unilateral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most effective way to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agree with President Bush that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in conjunction with our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Europe and the Middle East,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a new effort to readmit a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into Iraq. A new inspection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give U.N. personnel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unfettered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to any and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facility and have the ability to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unannounced surprise inspections.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new effort needs the full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vigorous cooperation of the U.N.,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NATO and nations in the Middle East.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united front is essential to success,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must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in enforcing U.N. resolutions.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survey the international community,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nations in Europe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East, including key allies,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lukewarm to downright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idea of launching a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against Iraq. Many nations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react negatively to such an action,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 preemptive U.S.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overly aggressive.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world’s response to our attack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easily include a global anti-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backlash, severely hampering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to fight the war on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build security and peace in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East, and protect vital U.S.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not forget that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 requires the support and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key allies in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East, Europe and around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rely on these nations to root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cells within their borders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share with us important information.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also remember that since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of the Gulf War the U.S. has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close eye on Iraq. We have maintained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military presence in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region, imposed sanctions, conducted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military flights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no-fly zones, and focused our intelligence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Baghdad. We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clear that any misbehavior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would be met immediately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overwhelming force. As a result of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deterrence, Saddam Hussein has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attacked Saudi Arabia, Israel, Kuwait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since the Gulf War because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knows that such a move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the full weight of the U.S.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upon him. His desire to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power supersedes his hunger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conquest.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strike first, we change that dynamic.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Knowing his survival would be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stake, Saddam would have a powerful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incentive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every weapon in his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arsenal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defeat American troops. 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 Israel, hoping to fan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flames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conflict between Israel and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world to create chaos in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region.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concerned that our preemptive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would trigger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events we hope to avoid: regional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rampant instability, and use of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also must recognize that a preemptive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against Iraq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 a major shift in American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strategic thinking.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nearly 50 years we relied upon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check upon Soviet expansionism.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Deterrence brought us victory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Cold War without having to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hot shooting war under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shadow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annihilation. That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 has kept Iraq at bay for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a decade.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that doctrine is on the verge of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discarded. The potential consequence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 shift in strategic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includes an emboldened China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Taiwan, Russia acting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nations of her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empire, and India and Pakistan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other with nuclear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weapons.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several other critical questions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have heard very few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have a clear plan on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attack on Iraq would transpire,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identifying our military options,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determining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strategy to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regime, calculating the potential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casualties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estimating how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operation would cost and how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funded. We must also see a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build democratic and free market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institutions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post-Saddam Iraq.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 teaches us that how we win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just as critical as how we win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Thus far these critical issues have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received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scant attention.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international community has an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 to ensure that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cannot repeat the aggression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past; and as the world’s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powerful country, we have a commitment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lead. Through U.N. inspections,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monitoring, and increased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scrutiny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Bagdad we can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responsibility. We cannot,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move in a unilateral manner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jeopardize the peace and security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 if not the</w:t>
      </w:r>
    </w:p>
    <w:p w:rsidR="00F42FFB" w:rsidRDefault="00F42FFB" w:rsidP="00F42FF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must vote ‘‘no’’ on H.J. Resolution</w:t>
      </w:r>
    </w:p>
    <w:p w:rsidR="00A20E1C" w:rsidRDefault="00F42FFB" w:rsidP="00F42FFB">
      <w:pPr>
        <w:autoSpaceDE w:val="0"/>
        <w:autoSpaceDN w:val="0"/>
        <w:adjustRightInd w:val="0"/>
        <w:spacing w:after="0" w:line="240" w:lineRule="auto"/>
      </w:pPr>
      <w:r>
        <w:rPr>
          <w:rFonts w:ascii="MIonic" w:hAnsi="MIonic" w:cs="MIonic"/>
          <w:color w:val="000000"/>
          <w:sz w:val="16"/>
          <w:szCs w:val="16"/>
        </w:rPr>
        <w:t>114 and urge my colleagues to do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same.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FFB" w:rsidRDefault="00F42FFB" w:rsidP="00F42FFB">
      <w:pPr>
        <w:spacing w:after="0" w:line="240" w:lineRule="auto"/>
      </w:pPr>
      <w:r>
        <w:separator/>
      </w:r>
    </w:p>
  </w:endnote>
  <w:endnote w:type="continuationSeparator" w:id="0">
    <w:p w:rsidR="00F42FFB" w:rsidRDefault="00F42FFB" w:rsidP="00F4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FFB" w:rsidRDefault="00F42FFB" w:rsidP="00F42FFB">
      <w:pPr>
        <w:spacing w:after="0" w:line="240" w:lineRule="auto"/>
      </w:pPr>
      <w:r>
        <w:separator/>
      </w:r>
    </w:p>
  </w:footnote>
  <w:footnote w:type="continuationSeparator" w:id="0">
    <w:p w:rsidR="00F42FFB" w:rsidRDefault="00F42FFB" w:rsidP="00F4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FFB" w:rsidRDefault="00F42FFB">
    <w:pPr>
      <w:pStyle w:val="Header"/>
    </w:pPr>
    <w:r>
      <w:t xml:space="preserve">Barrett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FB"/>
    <w:rsid w:val="00A20E1C"/>
    <w:rsid w:val="00F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33A69-737C-4300-8CB1-BE10DF65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FB"/>
  </w:style>
  <w:style w:type="paragraph" w:styleId="Footer">
    <w:name w:val="footer"/>
    <w:basedOn w:val="Normal"/>
    <w:link w:val="FooterChar"/>
    <w:uiPriority w:val="99"/>
    <w:unhideWhenUsed/>
    <w:rsid w:val="00F4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2014-02-25T18:31:00Z</dcterms:modified>
</cp:coreProperties>
</file>