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in support today of H.J. Res. 114. I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commend the gentleman from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Illinois (Mr. H</w:t>
      </w:r>
      <w:r>
        <w:rPr>
          <w:rFonts w:ascii="MIonic" w:hAnsi="MIonic" w:cs="MIonic"/>
          <w:color w:val="000000"/>
          <w:sz w:val="13"/>
          <w:szCs w:val="13"/>
        </w:rPr>
        <w:t>ASTERT</w:t>
      </w:r>
      <w:r>
        <w:rPr>
          <w:rFonts w:ascii="MIonic" w:hAnsi="MIonic" w:cs="MIonic"/>
          <w:color w:val="000000"/>
          <w:sz w:val="16"/>
          <w:szCs w:val="16"/>
        </w:rPr>
        <w:t>) and House leadership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in a bipartisan manner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 to develop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is a very strong, but balanced,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resolution.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week by a strong vote the Committee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Relations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resolution. As part of its responsibility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 out its role in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shape United States foreign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 Iraq, our chairman, the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Illinois (Mr. 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),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ranking member, the gentleman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 (Mr.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),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great deal of credit for their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guiding this effort through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committee process.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has tragically taught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price of not acting when faced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clear and present danger, and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no doubt today we face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and present danger in the form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in the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Hussein. We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1991 liberation of Kuwait,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unequivocally agreed to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nuclear, biological, and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programs and agreed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international weapons inspectors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that be accomplished.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as we all know, Iraq has willfully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direct violation of its own agreement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of the United Nations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thwarted over and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the efforts of the inspectors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find and destroy those weapons. This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mean one thing, Mr. Speaker.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intends to hold on to these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use them at the appropriate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 the manner he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early as 1998, U.N. Secretary General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Kofi Annan in a letter to the Security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stated, ‘‘No one can doubt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dispute that Iraq’s refusal to honor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commitments under Security Council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regarding its weapons of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constituted a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threat.’’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These words remain even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more true</w:t>
      </w:r>
      <w:proofErr w:type="gramEnd"/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light of the scourge of global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Today the threat to the national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international peace and security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grow. It is especially serious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 that Saddam Hussein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organizations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al Qaeda and could very well be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these agents at this very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providing them with the expertise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chemical and biological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United States and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others.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1991 in the aftermath of the Iraq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Kuwait, I led a group of our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House in introducing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authorizing then-President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the use of all necessary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force Iraq from Kuwait.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There were dissenters who felt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go to war, but in the end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 question we were proven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1998 I strongly supported the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resolution which declared Iraq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 breach of its international obligations,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urged the President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appropriate actions to bring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into compliance.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at that time significant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penalties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noncompliance were not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so here we are again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confronting the same issue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inch of change in Saddam’s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attitude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actions.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 we are faced with the same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very similar arguments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sides; but with the passage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we will again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the authority he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take the appropriate actions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the national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great Nation.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 time around we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an absolute commitment to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Saddam Hussein to have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biological weapons anymore.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enforcement of Security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resolutions this time must include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significant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penalty for noncompliance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immediate and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resolution we are debating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forceful in that it again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the authority to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whatever means, including force, to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of its weapons of mass destruction.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this resolution is balanced in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encourages the President to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avenues to achieve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enforcing U.N.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mandates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provide for an important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Congress.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gravity of this issue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mandates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act now to give the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the tools he should have to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this significant threat. The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of weapons of mass destruction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a madman to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must be addressed, and it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addressed decisively and now.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urge the support of</w:t>
      </w:r>
    </w:p>
    <w:p w:rsidR="004D684B" w:rsidRDefault="004D684B" w:rsidP="004D684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4B" w:rsidRDefault="004D684B" w:rsidP="004D684B">
      <w:pPr>
        <w:spacing w:after="0" w:line="240" w:lineRule="auto"/>
      </w:pPr>
      <w:r>
        <w:separator/>
      </w:r>
    </w:p>
  </w:endnote>
  <w:endnote w:type="continuationSeparator" w:id="0">
    <w:p w:rsidR="004D684B" w:rsidRDefault="004D684B" w:rsidP="004D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4B" w:rsidRDefault="004D684B" w:rsidP="004D684B">
      <w:pPr>
        <w:spacing w:after="0" w:line="240" w:lineRule="auto"/>
      </w:pPr>
      <w:r>
        <w:separator/>
      </w:r>
    </w:p>
  </w:footnote>
  <w:footnote w:type="continuationSeparator" w:id="0">
    <w:p w:rsidR="004D684B" w:rsidRDefault="004D684B" w:rsidP="004D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84B" w:rsidRDefault="004D684B">
    <w:pPr>
      <w:pStyle w:val="Header"/>
    </w:pPr>
    <w:r>
      <w:t xml:space="preserve">Gallegly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4B"/>
    <w:rsid w:val="004D684B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292F9-8337-42A4-847D-B4B740D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84B"/>
  </w:style>
  <w:style w:type="paragraph" w:styleId="Footer">
    <w:name w:val="footer"/>
    <w:basedOn w:val="Normal"/>
    <w:link w:val="FooterChar"/>
    <w:uiPriority w:val="99"/>
    <w:unhideWhenUsed/>
    <w:rsid w:val="004D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2014-02-24T17:14:00Z</dcterms:created>
  <dcterms:modified xsi:type="dcterms:W3CDTF">2014-02-24T17:31:00Z</dcterms:modified>
</cp:coreProperties>
</file>