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I rise tonight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heavy heart but with determined resolve.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member of Congress faces no more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important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debate than authorizing the President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use military force.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Just over a year ago, Mr. Speaker, the eyes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world were opened to the depths to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evil men will descend in order to put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the hearts and minds of peace loving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people.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the post-September 11th world, Americans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understand that there are those who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 regard for human life, and that they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kill the innocent in untold numbers to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achieve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evil goals.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now also know that sometimes our Nation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 to prevent that which may happen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future.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Which brings us to Saddam Hussein and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Iraq’s pursuit of weapons of mass destruction.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has a unique brand of state-sponsored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terror that threatens the world like no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16"/>
        </w:rPr>
        <w:t>other.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Unchecked, he pursues chemical, biological,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nuclear weapons and has demonstrated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capacity to use them.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Among dictators and despots, his record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stands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by itself: he has brutally murdered and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repressed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own people, he has used chemical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against his neighbors and his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countrymen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including women and children, 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launched unprovoked attacks on other nations,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sponsored an assassination attempt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former President Bush, he harbors terrorists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including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members of Al Qaeda, and 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defies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will of the United Nations and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community by refusing to disarm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continuing to develop every conceivable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mass destruction known to man.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is why it is critical that the United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asserts its unique leadership role in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community and put an end to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Saddam’s pursuit of weapons of mass destruction.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Now is the time to work within the United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Nations Security Council to move a tough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Resolution calling for the complete disarmament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Iraq’s weapons of mass destruction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threat of force by a global coalition.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must be the policy of the United States to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exhaust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all forms of diplomacy within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Nations and other appropriate forums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considering any other course of action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relative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disarming Iraq.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And if that diplomacy fails, then we must act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broadest coalition of nations as possible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force the disarmament of Saddam’s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mass destruction.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the strategy that Secretary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Powell briefed me on that we are pursuing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U.N. Security Council is precisely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reason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why I am such a strong supporter of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Alternative being offered by John Spratt of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South Carolina.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Spratt Alternative authorizes the use of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military force in pursuit of a Security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Council-sanctioned effort to disarm Iraq, by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if necessary.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That is what Secretary Powell and the Administration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pushing for within the U.N.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right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now and that is what the Congress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 supporting.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alternatives makes clear that if the Security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Council fails to take action that Congress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 immediately to vote on authorizing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President to use unilateral, if necessary,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against Iraq to disarm.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are also considering the underlying resolution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provides the President with the authority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use force in accordance with United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Nations Security Council Resolutions and unilaterally.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a significantly broader authorization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Spratt Alternative. However, changes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been made including: (1) support for and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prioritization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U.S. diplomatic efforts at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U.N.; (2) limiting the scope of the authorization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 only; (3) requiring presidential determinations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Congress before the president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use force; (4) and requiring the President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consult with and report to Congress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throughout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this process.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had hoped that there would have been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opportunity for the House to improve 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underlying resolution during the course of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historic debate.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However, I was deeply encouraged by the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President’s words Monday night when he said,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‘‘Approving this resolution does not mean that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action is imminent or unavoidable.’’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Likewise, I was deeply encouraged by my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meeting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yesterday with Secretary Powell in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spelled out in detail our strategy for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within the U.N. Security Council.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take both President Bush and Secretary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Powell at their word. In the coming days,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weeks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months, I plan on holding them to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words.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a Ranking Member of the House Armed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Services Committee, I’ve seen the bravery of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men and women in uniform.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 fact, I was able to visit many earlier this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year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Afghanistan and I was struck by their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determination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secure the peace for that nation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thousands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miles from home.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pains me that more families may be missing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loved ones soon.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Nevertheless, let there be no doubt that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Hussein’s unfettered pursuit of weapons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mass destruction are a real and growing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the United States and the international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that whatever course</w:t>
      </w:r>
    </w:p>
    <w:p w:rsidR="006F2E2C" w:rsidRDefault="006F2E2C" w:rsidP="006F2E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others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may take—America will defend herself.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E2C" w:rsidRDefault="006F2E2C" w:rsidP="006F2E2C">
      <w:pPr>
        <w:spacing w:after="0" w:line="240" w:lineRule="auto"/>
      </w:pPr>
      <w:r>
        <w:separator/>
      </w:r>
    </w:p>
  </w:endnote>
  <w:endnote w:type="continuationSeparator" w:id="0">
    <w:p w:rsidR="006F2E2C" w:rsidRDefault="006F2E2C" w:rsidP="006F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E2C" w:rsidRDefault="006F2E2C" w:rsidP="006F2E2C">
      <w:pPr>
        <w:spacing w:after="0" w:line="240" w:lineRule="auto"/>
      </w:pPr>
      <w:r>
        <w:separator/>
      </w:r>
    </w:p>
  </w:footnote>
  <w:footnote w:type="continuationSeparator" w:id="0">
    <w:p w:rsidR="006F2E2C" w:rsidRDefault="006F2E2C" w:rsidP="006F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E2C" w:rsidRDefault="006F2E2C">
    <w:pPr>
      <w:pStyle w:val="Header"/>
    </w:pPr>
    <w:r>
      <w:t xml:space="preserve">Meehan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2C"/>
    <w:rsid w:val="006F2E2C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F306B-289B-41A1-A598-39A86D3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2C"/>
  </w:style>
  <w:style w:type="paragraph" w:styleId="Footer">
    <w:name w:val="footer"/>
    <w:basedOn w:val="Normal"/>
    <w:link w:val="FooterChar"/>
    <w:uiPriority w:val="99"/>
    <w:unhideWhenUsed/>
    <w:rsid w:val="006F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2014-02-25T18:43:00Z</dcterms:modified>
</cp:coreProperties>
</file>