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Speaker, I thank the distinguished gentleman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from New Jersey for yielding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me this time.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join with my colleagues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sides of the aisle in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historic debate with some trepidation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troubled feelings. I have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marshaling views, like many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esteemed colleagues, not only to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contribute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dialogue but, more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poignantly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try to make sense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lies ahead for our great country.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Each Member has been consumed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very critical issue. I am sure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none of us wants a war, as we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great cost in human capital.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Therefore, we must go the extra mile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exhaust all possibilities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 commits to force. That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 this debate is so critical. And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implications of our decision that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such portent, not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us but also for the parents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young men and women whom we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make perhaps the greatest sacrifice.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Until this past weekend, I was quite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undecided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to how to respond to the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insistence on moving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I took particular notice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open-ended nature of the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original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draft resolution. Now, as the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ongoing discussions with the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House and Senate, he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 twice in seeking unilateral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Instead, this revised resolution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allows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 preemptive use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 and for his reporting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after the fact. In short, Mr.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more questions were raised in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mind than answers given.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past, I have voted to support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designed to protect America’s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After 9–11, I was a clear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avid supporter of many pieces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legislation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the President.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Thus, I believe it is clear to all observers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a woman of conscience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afraid to go on record when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 is faced with a clear and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danger to our way of life, our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liberties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our security.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too believe that the world is dealing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tyrannical dictator in Iraq and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should not be allowed to terrorize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states nor his own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Saddam Hussein must and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stopped. But how?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best and most appropriate way to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and destroy his unbridled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? Is it by having the U.S.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confront this geopolitical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a far-reaching impact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entire world?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why this debate needs to be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public, Mr. Speaker. We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at the long-term domestic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consequences and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implications of intervening in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Before a declaration of war can be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proclaimed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 must be an accounting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cost both at home and abroad.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In his talk to the American people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 Monday, the President upped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ante, so to speak, and I, for one,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pleased to hear him say that war is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resort. We must not forget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already fighting a war in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 and are deeply obligated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bring security and reconstruction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country. The costs are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more than $1 billion a month.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Can we continue to meet such expenditures?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long will our commitments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there? Can we afford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wars? What is the exit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go into Iraq when there is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place for Afghanistan as yet?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many of my constituents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overwhelmingly called me to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know they do not stand for having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sons and daughters go to war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return home in body bags until all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avenues have been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exhausted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want to see us, the political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great country,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ourselves to working with the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in every conceivable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exercise international action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tyrant in Iraq. They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see us enter into a rigorous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alliance under the U.N.’s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banner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force the dismantling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massive weaponry through a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comprehensive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 system.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American people are not fools.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know that war with Iraq inevitably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 that their domestic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suffer from a lack of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resources. Our unfinished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health care, prescription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drugs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welfare reform, and a faltering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due in large part to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corporate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greed and malfeasance, and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top tax cut, would remain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back burner.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agree that Iraq has carried out regression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own people and has not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obligations under the U.N. resolutions.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will not be supporting</w:t>
      </w:r>
    </w:p>
    <w:p w:rsidR="007F1298" w:rsidRDefault="007F1298" w:rsidP="007F1298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C3" w:rsidRDefault="00066DC3" w:rsidP="00066DC3">
      <w:pPr>
        <w:spacing w:after="0" w:line="240" w:lineRule="auto"/>
      </w:pPr>
      <w:r>
        <w:separator/>
      </w:r>
    </w:p>
  </w:endnote>
  <w:endnote w:type="continuationSeparator" w:id="0">
    <w:p w:rsidR="00066DC3" w:rsidRDefault="00066DC3" w:rsidP="0006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C3" w:rsidRDefault="00066DC3" w:rsidP="00066DC3">
      <w:pPr>
        <w:spacing w:after="0" w:line="240" w:lineRule="auto"/>
      </w:pPr>
      <w:r>
        <w:separator/>
      </w:r>
    </w:p>
  </w:footnote>
  <w:footnote w:type="continuationSeparator" w:id="0">
    <w:p w:rsidR="00066DC3" w:rsidRDefault="00066DC3" w:rsidP="0006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DC3" w:rsidRPr="007F1298" w:rsidRDefault="00066DC3">
    <w:pPr>
      <w:pStyle w:val="Header"/>
    </w:pPr>
    <w:r w:rsidRPr="007F1298">
      <w:rPr>
        <w:rFonts w:cs="MIonic"/>
        <w:color w:val="000000"/>
      </w:rPr>
      <w:t>MILLENDER-MCDONALD</w:t>
    </w:r>
    <w:r w:rsidR="007F1298" w:rsidRPr="007F1298">
      <w:rPr>
        <w:rFonts w:cs="MIonic"/>
        <w:color w:val="000000"/>
      </w:rPr>
      <w:t xml:space="preserve"> </w:t>
    </w:r>
    <w:r w:rsidR="007F1298" w:rsidRPr="007F1298">
      <w:rPr>
        <w:rFonts w:cs="MIonic"/>
        <w:color w:val="000000"/>
      </w:rPr>
      <w:tab/>
    </w:r>
    <w:r w:rsidR="007F1298">
      <w:rPr>
        <w:rFonts w:cs="MIonic"/>
        <w:color w:val="000000"/>
      </w:rPr>
      <w:t xml:space="preserve">Iraq </w:t>
    </w:r>
    <w:r w:rsidR="007F1298">
      <w:rPr>
        <w:rFonts w:cs="MIonic"/>
        <w:color w:val="000000"/>
      </w:rP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C3"/>
    <w:rsid w:val="00066DC3"/>
    <w:rsid w:val="007F1298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7887A-EF65-490E-B5E0-B941FC8D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DC3"/>
  </w:style>
  <w:style w:type="paragraph" w:styleId="Footer">
    <w:name w:val="footer"/>
    <w:basedOn w:val="Normal"/>
    <w:link w:val="FooterChar"/>
    <w:uiPriority w:val="99"/>
    <w:unhideWhenUsed/>
    <w:rsid w:val="0006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2014-02-25T18:03:00Z</dcterms:created>
  <dcterms:modified xsi:type="dcterms:W3CDTF">2014-02-25T18:24:00Z</dcterms:modified>
</cp:coreProperties>
</file>