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Speaker, I rise in support of the substitute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offered by the gentleman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South Carolina (Mr.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S</w:t>
      </w:r>
      <w:r>
        <w:rPr>
          <w:rFonts w:ascii="MIonic" w:hAnsi="MIonic" w:cs="MIonic"/>
          <w:color w:val="000000"/>
          <w:sz w:val="13"/>
          <w:szCs w:val="13"/>
        </w:rPr>
        <w:t>PRATT</w:t>
      </w:r>
      <w:r>
        <w:rPr>
          <w:rFonts w:ascii="MIonic" w:hAnsi="MIonic" w:cs="MIonic"/>
          <w:color w:val="000000"/>
          <w:sz w:val="16"/>
          <w:szCs w:val="16"/>
        </w:rPr>
        <w:t>) and in opposition to the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Hastert-Gephardt resolution.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Spratt-Allen-Price-Snyder-Clyburn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- Matsui - Larson -Moran- Reyes -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Levin resolution recognizes the danger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Iraq’s possession and development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destruction,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recognizes the need to enforce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 resolutions providing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destruction of these weapons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capacity to produce them.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authorizes the President to utilize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armed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forces to protect and support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inspectors and to undertake enforcement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 U.N. auspices.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does not, however, give the President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open-ended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authorization to use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unilaterally or preemptively. For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would have to come to Congress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specific vote after other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had been exhausted.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the gentleman from South Carolina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(Mr. S</w:t>
      </w:r>
      <w:r>
        <w:rPr>
          <w:rFonts w:ascii="MIonic" w:hAnsi="MIonic" w:cs="MIonic"/>
          <w:color w:val="000000"/>
          <w:sz w:val="13"/>
          <w:szCs w:val="13"/>
        </w:rPr>
        <w:t>PRATT</w:t>
      </w:r>
      <w:r>
        <w:rPr>
          <w:rFonts w:ascii="MIonic" w:hAnsi="MIonic" w:cs="MIonic"/>
          <w:color w:val="000000"/>
          <w:sz w:val="16"/>
          <w:szCs w:val="16"/>
        </w:rPr>
        <w:t>) has testified, ‘‘A second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not an imposition on the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President’s powers. It is the age-old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system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checks and balances and one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can say that we prefer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 action against Iraq to have the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sanction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Security Council and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of a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broadbased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coalition.’’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 up-or-down congressional vote on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authorizing force is a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blunt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instrument at best. And regardless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resolution passes, the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and Congress and the country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still face critical decisions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road. The Iraqi threat, as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it is, must be assessed in the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context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other antiterrorist and diplomatic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objectives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After all, the war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 Qaeda is hardly won. It is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critical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as the Spratt resolution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that action against Iraq not imperil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cooperation in the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terrorism or displace related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diplomatic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endeavors such as pursuit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Israeli-Palestinian settlement.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Moreover, a complex of policies is either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already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place or is envisioned in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resolutions before us: a regime of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coercive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inspections; U.N. enforcement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mandate to disarm; readiness for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devastating response to any aggressive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Iraqi military action; no-fly zones;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intense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surveillance; a tight embargo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strategic and dual-use materials.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Could these policies contain, deter, and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ultimately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disarm Iraq, making a military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invasion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unnecessary and enabling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attend to other equally important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antiterrorist priorities?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cannot answer that question now.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should we not know that answer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authorize a massive military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invasion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surely represents an extreme option?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should not make this congressional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 blunter an instrument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needs to be. We are being asked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line up behind an open-ended resolution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been improved by hortatory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language but still authorizes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to invade unilaterally or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preemptively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 circumstances,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weeks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months hence, that we cannot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possibly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foresee. This, we are told, will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help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administration influence the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U.N. Security Council and apply maximum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pressure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Iraq. Now, that is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negligible argument; but it does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justice to our duty, as members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coordinate branch of government,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to help set national policy.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job is to provide a responsible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rational guide to policy, should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compliance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enforcement fail. The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open-ended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requested by the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would represent an abdication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of that responsibility.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Spratt resolution with its required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second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vote would give us the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exercise our constitutional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role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fully and with better command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facts. And, no less than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Hastert-Gephardt resolution, it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serve notice now of our resolve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 United Nations resolutions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upheld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Iraq disarmed.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concern about granting open-ended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make war should be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heightened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we consider the administration’s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recently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enunciated ‘‘doctrine’’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right of one country to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preemptive or even preventative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 against hostile states.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doctrine goes far beyond the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recognized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right of anticipatory self-defense.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 unilateral attack on Iraq would be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difficult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justify under existing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standards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for even the Bush administration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consistently argued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that the threat to the U.S. from Iraq is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imminent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But we must ask how this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doctrine would play out as other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eagerly adopt it and act on it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own purposes.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former Secretary of State Henry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Kissinger recently stated,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‘‘It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cannot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either in the American national interest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world’s interest to develop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principles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grant every nation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unfettered right of preemption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own definition of threats to its security.’’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the question before us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whether but how best to address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threats posed by Iraq’s weapons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programs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its continued defiance of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the world community.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 purely military response, particularly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taken unilaterally or preemptively,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costs and risks that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lead us to regard it as a last resort.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must deal with the threat in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ways that do not compromise our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broader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on terrorism and that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maintain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support and engagement of our allies.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Spratt substitute resolution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keeps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priorities straight. It upholds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Congress’ role in authorizing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military operations, not indiscriminately,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 specific conditions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specific purposes. It is vastly preferable</w:t>
      </w:r>
    </w:p>
    <w:p w:rsidR="009709B4" w:rsidRDefault="009709B4" w:rsidP="009709B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open-ended Hastert-Gephardt</w:t>
      </w:r>
    </w:p>
    <w:p w:rsidR="00964D13" w:rsidRDefault="009709B4" w:rsidP="009709B4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, and I urge its adoption. 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</w:p>
    <w:sectPr w:rsidR="00964D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9B4" w:rsidRDefault="009709B4" w:rsidP="009709B4">
      <w:pPr>
        <w:spacing w:after="0" w:line="240" w:lineRule="auto"/>
      </w:pPr>
      <w:r>
        <w:separator/>
      </w:r>
    </w:p>
  </w:endnote>
  <w:endnote w:type="continuationSeparator" w:id="0">
    <w:p w:rsidR="009709B4" w:rsidRDefault="009709B4" w:rsidP="00970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9B4" w:rsidRDefault="009709B4" w:rsidP="009709B4">
      <w:pPr>
        <w:spacing w:after="0" w:line="240" w:lineRule="auto"/>
      </w:pPr>
      <w:r>
        <w:separator/>
      </w:r>
    </w:p>
  </w:footnote>
  <w:footnote w:type="continuationSeparator" w:id="0">
    <w:p w:rsidR="009709B4" w:rsidRDefault="009709B4" w:rsidP="00970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9B4" w:rsidRDefault="009709B4">
    <w:pPr>
      <w:pStyle w:val="Header"/>
    </w:pPr>
    <w:r>
      <w:t xml:space="preserve">Price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B4"/>
    <w:rsid w:val="00964D13"/>
    <w:rsid w:val="0097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A3209-4DF2-4BD1-A4B9-37AF241A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9B4"/>
  </w:style>
  <w:style w:type="paragraph" w:styleId="Footer">
    <w:name w:val="footer"/>
    <w:basedOn w:val="Normal"/>
    <w:link w:val="FooterChar"/>
    <w:uiPriority w:val="99"/>
    <w:unhideWhenUsed/>
    <w:rsid w:val="00970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2014-02-25T17:35:00Z</dcterms:created>
  <dcterms:modified xsi:type="dcterms:W3CDTF">2014-02-25T17:37:00Z</dcterms:modified>
</cp:coreProperties>
</file>