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01B64">
        <w:rPr>
          <w:rFonts w:ascii="Times New Roman" w:hAnsi="Times New Roman" w:cs="Times New Roman"/>
          <w:color w:val="000000"/>
          <w:sz w:val="16"/>
          <w:szCs w:val="16"/>
        </w:rPr>
        <w:t>Mr. Speaker, I rise in strong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support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of H.R. 1327, the Iran Sanctions Enabling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 w:rsidRPr="00001B64">
        <w:rPr>
          <w:rFonts w:ascii="Times New Roman" w:hAnsi="Times New Roman" w:cs="Times New Roman"/>
          <w:color w:val="000000"/>
          <w:sz w:val="16"/>
          <w:szCs w:val="16"/>
        </w:rPr>
        <w:t>Act of 2009, and I commend my friend Mr. F</w:t>
      </w:r>
      <w:r w:rsidRPr="00001B64">
        <w:rPr>
          <w:rFonts w:ascii="Times New Roman" w:hAnsi="Times New Roman" w:cs="Times New Roman"/>
          <w:color w:val="000000"/>
          <w:sz w:val="13"/>
          <w:szCs w:val="13"/>
        </w:rPr>
        <w:t xml:space="preserve">RANK 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his leadership on this important issue.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01B64">
        <w:rPr>
          <w:rFonts w:ascii="Times New Roman" w:hAnsi="Times New Roman" w:cs="Times New Roman"/>
          <w:color w:val="000000"/>
          <w:sz w:val="16"/>
          <w:szCs w:val="16"/>
        </w:rPr>
        <w:t>This bill will allow state and local governments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educational institutions to divest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companies that invest $20 million or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more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in Iran’s energy sector. I am hopeful that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threat of divestment will persuade companies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not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to do business with Iran, and that this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additional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economic pressure will help deter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01B64">
        <w:rPr>
          <w:rFonts w:ascii="Times New Roman" w:hAnsi="Times New Roman" w:cs="Times New Roman"/>
          <w:color w:val="000000"/>
          <w:sz w:val="16"/>
          <w:szCs w:val="16"/>
        </w:rPr>
        <w:t>Iran from pursuing a nuclear weapons capability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or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supporting terrorism.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01B64">
        <w:rPr>
          <w:rFonts w:ascii="Times New Roman" w:hAnsi="Times New Roman" w:cs="Times New Roman"/>
          <w:color w:val="000000"/>
          <w:sz w:val="16"/>
          <w:szCs w:val="16"/>
        </w:rPr>
        <w:t>Several states and localities have already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begun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the process of divestment, and I expect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a divestment bill will soon be introduced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the state legislature in my home state of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01B64">
        <w:rPr>
          <w:rFonts w:ascii="Times New Roman" w:hAnsi="Times New Roman" w:cs="Times New Roman"/>
          <w:color w:val="000000"/>
          <w:sz w:val="16"/>
          <w:szCs w:val="16"/>
        </w:rPr>
        <w:t>California. The legislation before us, H.R.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01B64">
        <w:rPr>
          <w:rFonts w:ascii="Times New Roman" w:hAnsi="Times New Roman" w:cs="Times New Roman"/>
          <w:color w:val="000000"/>
          <w:sz w:val="16"/>
          <w:szCs w:val="16"/>
        </w:rPr>
        <w:t>1327, will provide federal legal protection for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these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actions, allowing them, in the case of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01B64">
        <w:rPr>
          <w:rFonts w:ascii="Times New Roman" w:hAnsi="Times New Roman" w:cs="Times New Roman"/>
          <w:color w:val="000000"/>
          <w:sz w:val="16"/>
          <w:szCs w:val="16"/>
        </w:rPr>
        <w:t>Iran, to place their moral sensibilities ahead of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their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fiduciary responsibilities. As such, this is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not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a sanctions bill per se—it creates no new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sanctions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on Iran or on companies that invest in Iran.</w:t>
      </w:r>
      <w:bookmarkStart w:id="0" w:name="_GoBack"/>
      <w:bookmarkEnd w:id="0"/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01B64">
        <w:rPr>
          <w:rFonts w:ascii="Times New Roman" w:hAnsi="Times New Roman" w:cs="Times New Roman"/>
          <w:color w:val="000000"/>
          <w:sz w:val="16"/>
          <w:szCs w:val="16"/>
        </w:rPr>
        <w:t>The reasons that states and localities divest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may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vary—whether in response to Iran’s pursuit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nuclear weapons, its support for terrorism,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its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abysmal disregard for human rights,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or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its fraudulent elections and their brutal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aftermath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>. The timing of this bill, just a few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short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months after the elections and the subsequent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crackdown—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>and in the midst of the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ongoing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crisis of regime legitimacy—certainly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makes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it an appropriate response to those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ugly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events.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01B64">
        <w:rPr>
          <w:rFonts w:ascii="Times New Roman" w:hAnsi="Times New Roman" w:cs="Times New Roman"/>
          <w:color w:val="000000"/>
          <w:sz w:val="16"/>
          <w:szCs w:val="16"/>
        </w:rPr>
        <w:t>I strongly support this legislation, and I urge</w:t>
      </w:r>
    </w:p>
    <w:p w:rsidR="00001B64" w:rsidRPr="00001B64" w:rsidRDefault="00001B64" w:rsidP="00001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01B64">
        <w:rPr>
          <w:rFonts w:ascii="Times New Roman" w:hAnsi="Times New Roman" w:cs="Times New Roman"/>
          <w:color w:val="000000"/>
          <w:sz w:val="16"/>
          <w:szCs w:val="16"/>
        </w:rPr>
        <w:t>all</w:t>
      </w:r>
      <w:proofErr w:type="gramEnd"/>
      <w:r w:rsidRPr="00001B64">
        <w:rPr>
          <w:rFonts w:ascii="Times New Roman" w:hAnsi="Times New Roman" w:cs="Times New Roman"/>
          <w:color w:val="000000"/>
          <w:sz w:val="16"/>
          <w:szCs w:val="16"/>
        </w:rPr>
        <w:t xml:space="preserve"> my colleagues to do likewise.</w:t>
      </w:r>
    </w:p>
    <w:p w:rsidR="00CD3994" w:rsidRPr="00001B64" w:rsidRDefault="00CD3994">
      <w:pPr>
        <w:rPr>
          <w:rFonts w:ascii="Times New Roman" w:hAnsi="Times New Roman" w:cs="Times New Roman"/>
        </w:rPr>
      </w:pPr>
    </w:p>
    <w:sectPr w:rsidR="00CD3994" w:rsidRPr="00001B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B64" w:rsidRDefault="00001B64" w:rsidP="00001B64">
      <w:pPr>
        <w:spacing w:after="0" w:line="240" w:lineRule="auto"/>
      </w:pPr>
      <w:r>
        <w:separator/>
      </w:r>
    </w:p>
  </w:endnote>
  <w:endnote w:type="continuationSeparator" w:id="0">
    <w:p w:rsidR="00001B64" w:rsidRDefault="00001B64" w:rsidP="0000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B64" w:rsidRDefault="00001B64" w:rsidP="00001B64">
      <w:pPr>
        <w:spacing w:after="0" w:line="240" w:lineRule="auto"/>
      </w:pPr>
      <w:r>
        <w:separator/>
      </w:r>
    </w:p>
  </w:footnote>
  <w:footnote w:type="continuationSeparator" w:id="0">
    <w:p w:rsidR="00001B64" w:rsidRDefault="00001B64" w:rsidP="0000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B64" w:rsidRDefault="00001B64">
    <w:pPr>
      <w:pStyle w:val="Header"/>
    </w:pPr>
    <w:r>
      <w:t xml:space="preserve">Berman </w:t>
    </w:r>
    <w:r>
      <w:tab/>
      <w:t xml:space="preserve">Iran </w:t>
    </w:r>
    <w:r>
      <w:tab/>
      <w:t>October 13,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64"/>
    <w:rsid w:val="00001B64"/>
    <w:rsid w:val="00C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9B230-36F7-40E2-ACE7-B25FE311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64"/>
  </w:style>
  <w:style w:type="paragraph" w:styleId="Footer">
    <w:name w:val="footer"/>
    <w:basedOn w:val="Normal"/>
    <w:link w:val="FooterChar"/>
    <w:uiPriority w:val="99"/>
    <w:unhideWhenUsed/>
    <w:rsid w:val="00001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2014-02-26T16:52:00Z</dcterms:created>
  <dcterms:modified xsi:type="dcterms:W3CDTF">2014-02-26T16:53:00Z</dcterms:modified>
</cp:coreProperties>
</file>