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Mr. Speaker, I rise today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in strong support of S. 3728, the North Korea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Non-Proliferation Act of 2006. This legislation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amend the Iran and Syria Nonproliferation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Act to extend the provisions of the Act to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Korea. Enactment of this legislation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impose sanctions on persons who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transfer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such weapons and related goods and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technology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and from North Korea. This legislation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authorize sanctions that are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equivalent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those required under current law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persons who are found to transfer such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items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and from Iran and Syria. S. 3728 also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calls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on the international community to act in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accordance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with the provisions of United Nations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Security Council Resolution 1695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(UNSCR 1695), which prevents member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states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from conducting missile and related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transfers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or from North Korea in reaction to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tests. This bill is timely and important. It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deserves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steadfast support from this body.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Korea’s nuclear ambitions are destabilizing.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Its recent missile tests on July 5,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2006, were conducted against the urging of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community. Ultimately, this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recent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missile test was a failure. But that act,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taken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together with its previous tests and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Korea’s intransigent behavior during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talks on this matter, is indicative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the recalcitrant nature of the North Korean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regime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>. North Korea is in fact continuing to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pursue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its nuclear and ballistic missiles programs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spite of diplomatic efforts by the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community and in contradiction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North Korea’s previous commitments.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Korea’s pursuit of nuclear weapons and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ballistic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missiles technology and capabilities is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emerging danger to the national security of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the United States.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Korea’s recent missile test also disappointed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community. On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July 16, 2006, the United Nations Security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Council adopted UNSCR 1695 in order to prevent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United Nations member states from conducting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missile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and related technology transfers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North Korea in reaction to the tests.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UNSCR 1695 also requires North Korea to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suspend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all activities related to its ballistic missile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program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and return to the negotiating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table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>. Enactment of S. 3728 would strengthen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U.S. laws, authorizing the U.S. government to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investigate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>, sanction, and prevent proliferation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efforts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made by or on behalf of the North Korean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regime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by government or private entities.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But sanctions alone will not ultimately solve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problem. Robust and constant diplomatic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pressure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on the North Korean regime must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continue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be applied by the United States in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coordination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with the United Nations and other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countries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>. North Korea and its pursuit of nuclear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and delivery vehicles is not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only the United States’ problem. I am encouraged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the fact that China, Japan, South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Korea, and Russia remain desirous of a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peaceful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resolution to this problem. The Six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Party Talks involving these countries 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 should continue.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More progress should be made toward constraining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North Korea’s ability to develop nuclear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5927">
        <w:rPr>
          <w:rFonts w:ascii="Times New Roman" w:hAnsi="Times New Roman" w:cs="Times New Roman"/>
          <w:color w:val="000000"/>
          <w:sz w:val="16"/>
          <w:szCs w:val="16"/>
        </w:rPr>
        <w:t>weapons and ballistic missile technology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capabilities while we continue diplomatic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efforts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to encourage that government to abandon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nuclear ambitions. S. 3728, the North</w:t>
      </w:r>
    </w:p>
    <w:p w:rsidR="003B5927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5927">
        <w:rPr>
          <w:rFonts w:ascii="Times New Roman" w:hAnsi="Times New Roman" w:cs="Times New Roman"/>
          <w:color w:val="000000"/>
          <w:sz w:val="16"/>
          <w:szCs w:val="16"/>
        </w:rPr>
        <w:t>Korea Non-Proliferation Act of 2006, will help</w:t>
      </w:r>
    </w:p>
    <w:p w:rsidR="00CD3994" w:rsidRPr="003B5927" w:rsidRDefault="003B5927" w:rsidP="003B5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B5927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5927">
        <w:rPr>
          <w:rFonts w:ascii="Times New Roman" w:hAnsi="Times New Roman" w:cs="Times New Roman"/>
          <w:color w:val="000000"/>
          <w:sz w:val="16"/>
          <w:szCs w:val="16"/>
        </w:rPr>
        <w:t xml:space="preserve"> achieve those goals.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CD3994" w:rsidRPr="003B59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27" w:rsidRDefault="003B5927" w:rsidP="003B5927">
      <w:pPr>
        <w:spacing w:after="0" w:line="240" w:lineRule="auto"/>
      </w:pPr>
      <w:r>
        <w:separator/>
      </w:r>
    </w:p>
  </w:endnote>
  <w:endnote w:type="continuationSeparator" w:id="0">
    <w:p w:rsidR="003B5927" w:rsidRDefault="003B5927" w:rsidP="003B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27" w:rsidRDefault="003B5927" w:rsidP="003B5927">
      <w:pPr>
        <w:spacing w:after="0" w:line="240" w:lineRule="auto"/>
      </w:pPr>
      <w:r>
        <w:separator/>
      </w:r>
    </w:p>
  </w:footnote>
  <w:footnote w:type="continuationSeparator" w:id="0">
    <w:p w:rsidR="003B5927" w:rsidRDefault="003B5927" w:rsidP="003B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927" w:rsidRDefault="003B5927">
    <w:pPr>
      <w:pStyle w:val="Header"/>
    </w:pPr>
    <w:proofErr w:type="spellStart"/>
    <w:r>
      <w:t>Bordallo</w:t>
    </w:r>
    <w:proofErr w:type="spellEnd"/>
    <w:r>
      <w:t xml:space="preserve"> </w:t>
    </w:r>
    <w:r>
      <w:tab/>
      <w:t xml:space="preserve">North Korea </w:t>
    </w:r>
    <w:r>
      <w:tab/>
      <w:t>September 29,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27"/>
    <w:rsid w:val="003B5927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3801D-BFD4-4ECD-81D0-C1DAC306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27"/>
  </w:style>
  <w:style w:type="paragraph" w:styleId="Footer">
    <w:name w:val="footer"/>
    <w:basedOn w:val="Normal"/>
    <w:link w:val="FooterChar"/>
    <w:uiPriority w:val="99"/>
    <w:unhideWhenUsed/>
    <w:rsid w:val="003B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2014-02-26T17:04:00Z</dcterms:modified>
</cp:coreProperties>
</file>