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7C" w:rsidRDefault="00647A7C">
      <w:r>
        <w:t>Mr. Ackerman: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 for calling today’s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want to welcome Under Secretary Burns back to the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although I am sure we’re happier to have him back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 is to be back. Mr. Chairman, a region that contains crises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varying degrees everywhere you look, Iran still stands out as a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threat to regional stability and United States national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Its pursuit of nuclear weapons, its desire to interfere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undermine legitimately-elected governments in Lebanon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Palestinian territories and its arming of Shia militias in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 or warlords in Afghanistan, all speak to the need for the international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United States to confront Iran’s regional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ambitions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significant and coordinated way. That is why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 the House passed legislation to tighten sanctions on Iran’s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sector and to encourage divestment in companies that do business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 These efforts are designed to convince Iran to abandon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effort to develop nuclear weapons and its support for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organizations like Hezbollah and Hamas.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short, sanctions measures are an attempt to avoid war, not to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it. So it is with puzzlement that I find that some have described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nonbinding resolution that I have introduced, along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Pence and co-sponsored by a majority of the House, urging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President—to quote words from the resolution—‘‘increase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political and diplomatic pressure on Iran.’’ They described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a resolution declaring war and calling for a naval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blockade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Nothing could be further from the truth or my intent.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6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would like to take this opportunity to clarify what H. Con.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Res. 362 does and does not do. First, it is a concurrent resolution.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my colleagues know, it doesn’t get presented to the President,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doesn’t get signed and thus neither does it become law or have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force of law. It is a sense of the Congress. Assertions that the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constitutes a declaration of war are just absurd.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 the final whereas clause of the resolution states as explicitly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English language will allow: ‘‘Whereas, nothing in this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shall be constructed as an authorization of the use of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Iran.’’ Since a naval blockade is, by definition, a use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force, the language of this resolution renders the prospect of a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naval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blockade simply out of the question. The resolution should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the straw man that some would seek. Third the resolution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President to ‘‘initiate an international effort to immediately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dramatically increase the economic, political and diplomatic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Iran.’’ To point out the obvious, there is no mention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pressure, much less a blockade and the effort the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is called upon to make is international and diplomatic,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unilateral and military.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Fourth, the resolution calls on the President to seek the international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for an export ban on refined petroleum,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blockade. Iran does not export refined petroleum products.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imports them. Therefore an export ban on refined petroleum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enforced by Customs inspectors and export administrators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territories of exporting nations not in the Persian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Gulf.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method is already used by the international community,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States, to enforce the four existing U.N. Security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Council resolutions imposing sanctions on Iran.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fifth, the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resolution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calls upon the President to seek the international community’s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inspections of everything going into or coming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Iran. This step, like the petroleum export ban, neither mandates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requires a naval blockade to be put into effect. The inspections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would be done at ports of embarkation and disembarkation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by blockade.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lastly, Mr. Chairman, the whole idea that the resolution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blockade can only be sustained by a determined refusal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read the resolution or accept the plain meaning of the words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it. Put simply, the only way to find a blockade or a declaration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 in the text of H. Con. Res. 362 is to insert them by the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amending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power of the imagination alone.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thank the chairman for calling today’s hearing and I look forward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listening to our witness.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Mr. Chairman. Welcome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Ambassador.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Nations that sometimes seem to be completely irra20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tional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sometimes very rational and carefully evaluate everything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and carefully consider all of their moves despite the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might not understand or appreciate that. Iran is no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exception. In figuring out whether or not they should have a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program, I am sure they, like any business, imposes or employs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cost benefit analysis to figure out what the costs are of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and what the benefits are.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far, they have had only benefits and no costs. The administration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failed to apply any kind of costs whatsoever. And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costs would all be peaceful and economic. I have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understood why the administration has not done that and allowed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get to the place that we are at right now. For example,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 has never implemented the Iran’s Sanctions Act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(ISA), even though nearly 20 international companies and consortia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crossed the so-called red line of investing, at least $20 million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Iran’s energy sector. That shows them that the benefits are all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costs are not to be paid.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Could you explain why we have not imposed any of 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of the tools that the President has been given by the Congress?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>. Countries as civilized as Switzerland have announced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investments on the part of private companies with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Iran. In fact, the Foreign Minister of Switzerland showed up for a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photo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opportunity in Tehran at the signing of the $14-billion deal.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Is this not a reward for bad behavior? Have we made our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other nations that are part of the democratic and civilized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could you not find one deal on the entire planet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worthy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sanctions of all the deals that have been done? It is kind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hard to believe that we have not imposed sanctions. Nobody on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side of the Hill wants to see a war. And yet all of the diplomatic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economic pressures haven’t been there. Can’t we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</w:t>
      </w:r>
      <w:proofErr w:type="gramEnd"/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21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Is there not one that the administration believes is worthy of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profile and sanctioning?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>. But saying it is disappointing and it is unacceptable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anything. We have given you some tools to use.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>. And they have not been employed.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>. Are we going to impose sanctions?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>. Any deal. Any deal.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Ackerman; I mean, maybe 1 percent of the time. But I agree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him.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>. I will reevaluate my position.</w:t>
      </w:r>
    </w:p>
    <w:p w:rsidR="00647A7C" w:rsidRDefault="00647A7C"/>
    <w:p w:rsidR="00647A7C" w:rsidRDefault="00647A7C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 xml:space="preserve">CKERMAN </w:t>
      </w:r>
      <w:r>
        <w:rPr>
          <w:rFonts w:ascii="NewCenturySchlbk-Roman" w:hAnsi="NewCenturySchlbk-Roman" w:cs="NewCenturySchlbk-Roman"/>
          <w:sz w:val="20"/>
          <w:szCs w:val="20"/>
        </w:rPr>
        <w:t>[presiding].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Scott.</w:t>
      </w:r>
    </w:p>
    <w:p w:rsidR="00647A7C" w:rsidRDefault="00647A7C">
      <w:pPr>
        <w:rPr>
          <w:rFonts w:ascii="NewCenturySchlbk-Roman" w:hAnsi="NewCenturySchlbk-Roman" w:cs="NewCenturySchlbk-Roman"/>
          <w:sz w:val="20"/>
          <w:szCs w:val="20"/>
        </w:rPr>
      </w:pP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>. Would the gentlewoman yield?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Would you add to the question for 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Ambassador</w:t>
      </w:r>
      <w:proofErr w:type="gramEnd"/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ask if he could respond, if he would, to the question of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not the administration considers the resolution of which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both spoken about as a declaration of war, or interpret it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calling for a blockade or enabling a blockade of Iran?</w:t>
      </w:r>
    </w:p>
    <w:p w:rsidR="00647A7C" w:rsidRDefault="00647A7C"/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</w:t>
      </w:r>
      <w:r>
        <w:rPr>
          <w:rFonts w:ascii="NewCenturySchlbk-Roman" w:hAnsi="NewCenturySchlbk-Roman" w:cs="NewCenturySchlbk-Roman"/>
          <w:sz w:val="15"/>
          <w:szCs w:val="15"/>
        </w:rPr>
        <w:t>CKERMAN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Ask unanimous consent that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have</w:t>
      </w:r>
    </w:p>
    <w:p w:rsidR="00647A7C" w:rsidRDefault="00647A7C" w:rsidP="00647A7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30 more seconds.</w:t>
      </w:r>
      <w:proofErr w:type="gramEnd"/>
    </w:p>
    <w:p w:rsidR="00647A7C" w:rsidRDefault="00647A7C">
      <w:bookmarkStart w:id="0" w:name="_GoBack"/>
      <w:bookmarkEnd w:id="0"/>
    </w:p>
    <w:sectPr w:rsidR="00647A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D3C" w:rsidRDefault="00091D3C" w:rsidP="00647A7C">
      <w:r>
        <w:separator/>
      </w:r>
    </w:p>
  </w:endnote>
  <w:endnote w:type="continuationSeparator" w:id="0">
    <w:p w:rsidR="00091D3C" w:rsidRDefault="00091D3C" w:rsidP="0064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D3C" w:rsidRDefault="00091D3C" w:rsidP="00647A7C">
      <w:r>
        <w:separator/>
      </w:r>
    </w:p>
  </w:footnote>
  <w:footnote w:type="continuationSeparator" w:id="0">
    <w:p w:rsidR="00091D3C" w:rsidRDefault="00091D3C" w:rsidP="00647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A7C" w:rsidRDefault="00647A7C">
    <w:pPr>
      <w:pStyle w:val="Header"/>
    </w:pPr>
    <w:r>
      <w:t>Ackerman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647A7C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7C"/>
    <w:rsid w:val="00091D3C"/>
    <w:rsid w:val="006076B5"/>
    <w:rsid w:val="0064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A7C"/>
  </w:style>
  <w:style w:type="paragraph" w:styleId="Footer">
    <w:name w:val="footer"/>
    <w:basedOn w:val="Normal"/>
    <w:link w:val="FooterChar"/>
    <w:uiPriority w:val="99"/>
    <w:unhideWhenUsed/>
    <w:rsid w:val="00647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A7C"/>
  </w:style>
  <w:style w:type="paragraph" w:styleId="BalloonText">
    <w:name w:val="Balloon Text"/>
    <w:basedOn w:val="Normal"/>
    <w:link w:val="BalloonTextChar"/>
    <w:uiPriority w:val="99"/>
    <w:semiHidden/>
    <w:unhideWhenUsed/>
    <w:rsid w:val="00647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A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A7C"/>
  </w:style>
  <w:style w:type="paragraph" w:styleId="Footer">
    <w:name w:val="footer"/>
    <w:basedOn w:val="Normal"/>
    <w:link w:val="FooterChar"/>
    <w:uiPriority w:val="99"/>
    <w:unhideWhenUsed/>
    <w:rsid w:val="00647A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A7C"/>
  </w:style>
  <w:style w:type="paragraph" w:styleId="BalloonText">
    <w:name w:val="Balloon Text"/>
    <w:basedOn w:val="Normal"/>
    <w:link w:val="BalloonTextChar"/>
    <w:uiPriority w:val="99"/>
    <w:semiHidden/>
    <w:unhideWhenUsed/>
    <w:rsid w:val="00647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2014-02-04T03:44:00Z</dcterms:created>
  <dcterms:modified xsi:type="dcterms:W3CDTF">2014-02-04T03:51:00Z</dcterms:modified>
</cp:coreProperties>
</file>