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Chairman; and thank you for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leadership of this Committee. We are all going to be sad to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you go.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President is right that the most important thing is keeping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weapons out of the worst hands. Aside from deposing a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leader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who merely fantasized about nuclear weapons, this Administration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last 6 years has done little. The only enemy we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has nuclear weapons is North Korea, and they have got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lot more now than they had 6 years ago. We need maximum carrots,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maximum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sticks and maximum focus.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As the maximum carrots, we ought to be offering the North Korean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Government what they asked for, a nonaggression pact, if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eliminate verifiably forever their nuclear weapons.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Yet, as Mr.</w:t>
      </w:r>
      <w:proofErr w:type="gramEnd"/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Lantos points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out,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there are those hardliners with a veto in the Administration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prevent that from happening, not to mention that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nonaggression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pacts are a bit of a bureaucratic bugaboo with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some—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in other parts of our Government. We ought to be willing to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tell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Pyongyang if they do not have nuclear weapons we will not invade.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Second, we need maximum sticks. That can only mean changing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behavior of China and South Korea. Yet South Korea has disappointed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our response is to propose a Free Trade Agreement.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is carrots for them continuing to disappoint us in how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treat North Korea.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as to China, we have made it very clear that our markets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remain wide open to them without the slightest hint of any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even if they continue to do what they think is in their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interest with regard to North Korea. So we have limited our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actions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China to trying to persuade them that we are smart,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they are dumb, that they don’t understand what is in their interest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if they would only listen to us, they would change their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policies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Obviously, to change China’s policy, we would have to change our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To change their policy on North Korea, we have to hint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slightly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diplomatically—far more diplomatically than I am capable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being at this time—that their trade relationship is dependent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upon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how they deal with the greatest threat in their region of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world to the safety of Americans that is the North Korean nuclear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look forward to hearing from Secretary Burns how in the last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2 years of this Administration we a</w:t>
      </w:r>
      <w:r>
        <w:rPr>
          <w:rFonts w:ascii="NewCenturySchlbk-Roman" w:hAnsi="NewCenturySchlbk-Roman" w:cs="NewCenturySchlbk-Roman"/>
          <w:sz w:val="20"/>
          <w:szCs w:val="20"/>
        </w:rPr>
        <w:t>re going to somehow be success</w:t>
      </w:r>
      <w:r w:rsidRPr="00A4055F">
        <w:rPr>
          <w:rFonts w:ascii="NewCenturySchlbk-Roman" w:hAnsi="NewCenturySchlbk-Roman" w:cs="NewCenturySchlbk-Roman"/>
          <w:sz w:val="20"/>
          <w:szCs w:val="20"/>
        </w:rPr>
        <w:t>ful while continuing the same policies of no linkage and no nonaggression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pact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but perhaps I will be wrong and perhaps you will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successful.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yield back.</w:t>
      </w:r>
    </w:p>
    <w:p w:rsidR="00BD5D6E" w:rsidRDefault="00BD5D6E"/>
    <w:p w:rsidR="00DF7FC7" w:rsidRDefault="00DF7FC7"/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First I would like to add some additional praise to Mr. Leach. I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didn’t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hear all of his comments, but I have heard him for 10 years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I am quite disappointed that I won’t continue to hear him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least in the exact same capacity. I think that Congress will benefit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his wisdom no matter how he chooses to express it.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Secretary, North Korea has demonstrated that it is willing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endure significant pain in order to have nuclear weapons, and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will continue down this path as long as it retains at least some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significant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economic aid and at least some diplomatic support from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China. So the key is China.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facts on the ground observable from Beijing are that they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want North Korea to have nuclear weapons, but they put a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greater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emphasis on preventing North Korea from imploding.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When Beijing looks toward the United States, it sees facts on the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ground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as well, namely, the United States will not link China’s activity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toward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 in even the tiniest way toward our trade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toward China, and the United States won’t sign a nonaggression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pact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with North Korea, though we will author a personal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promise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from an individual who will continue to guide our affairs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26 months.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they look at the facts on the ground, and they have decided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adopt the policy that they have adopted, which has been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favorable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enough toward North Korea for North Korea to continue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program. Now we send Secretary Hill to Beijing to try to convince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that they misunderstand the facts on the ground or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miscalculated their own national interests. And we all pray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at some point, Beijing will recognize Secretary Hill’s brilliance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change their policy, even though there are no changes in the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facts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I have tremendous faith in the power of prayer, but perhaps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ought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consider changing the facts that are observable from Beijing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order to get Beijing to change its policies. We could change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facts in a number of ways. We could have some tiny aspect of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trade relationship or of the general atmospherics of the trade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dependent on China’s behavior toward North Korea.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could offer a nonaggression fact toward the North Koreans.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could promise China that our troops will never go north of the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38th Parallel, even if North Korea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implodes,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or we could even offer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China that we would withdraw from the Korean Peninsula, should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peninsula ever be unified under a single government. We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probably do some other things as well. We could, in effect,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facts observable from Beijing.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believe it or not, I do have a question, and that is: Are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going to change the facts observable from Beijing, or will we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simply show China or try to show China that they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haven’t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understood the facts or haven’t really calculated correctly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in their own national interests, given the facts that they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observe?</w:t>
      </w:r>
    </w:p>
    <w:p w:rsidR="00DF7FC7" w:rsidRDefault="00DF7FC7"/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comment that the one fact that has been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changed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 the ground was changed by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when he tested,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that has caused a change in fact, did cause China’s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China’s behavior, though, is not yet optimal. And I think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success depends upon persuading China to adopt an optimal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and also offering carrots that we can offer. We need more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carrots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We are capable of providing the carrots, but only China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provide the sticks, that is to say, adverse changes in the status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quo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the North Koreans.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 I will continue to pray that China will reach optimal policies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 doing anything to change the facts, that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Jong-il’s</w:t>
      </w:r>
      <w:proofErr w:type="spellEnd"/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change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facts will be sufficient, and at the same time I will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urge you, just in case my prayers are not fully heard,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do everything possible to change the facts that the Chinese can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observe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both our policy toward China and our willingness to provide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carrots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North Korea.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I yield back.</w:t>
      </w:r>
    </w:p>
    <w:p w:rsidR="00DF7FC7" w:rsidRDefault="00DF7FC7"/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Secretary, if I could amend my question, I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recognized that, China has taken a step forward. The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premise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my question is that they haven’t taken enough steps so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change North Korean behavior. Now I may be wrong on that</w:t>
      </w:r>
    </w:p>
    <w:p w:rsidR="00DF7FC7" w:rsidRPr="00A4055F" w:rsidRDefault="00DF7FC7" w:rsidP="00DF7FC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assumption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but I at least ought to state it.</w:t>
      </w:r>
    </w:p>
    <w:p w:rsidR="00DF7FC7" w:rsidRDefault="00DF7FC7"/>
    <w:sectPr w:rsidR="00DF7FC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599" w:rsidRDefault="001A5599" w:rsidP="00DF7FC7">
      <w:pPr>
        <w:spacing w:line="240" w:lineRule="auto"/>
      </w:pPr>
      <w:r>
        <w:separator/>
      </w:r>
    </w:p>
  </w:endnote>
  <w:endnote w:type="continuationSeparator" w:id="0">
    <w:p w:rsidR="001A5599" w:rsidRDefault="001A5599" w:rsidP="00DF7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C7" w:rsidRDefault="00DF7F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C7" w:rsidRDefault="00DF7F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C7" w:rsidRDefault="00DF7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599" w:rsidRDefault="001A5599" w:rsidP="00DF7FC7">
      <w:pPr>
        <w:spacing w:line="240" w:lineRule="auto"/>
      </w:pPr>
      <w:r>
        <w:separator/>
      </w:r>
    </w:p>
  </w:footnote>
  <w:footnote w:type="continuationSeparator" w:id="0">
    <w:p w:rsidR="001A5599" w:rsidRDefault="001A5599" w:rsidP="00DF7F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C7" w:rsidRDefault="00DF7F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C7" w:rsidRDefault="00DF7FC7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S</w:t>
    </w:r>
    <w:r w:rsidRPr="00A4055F">
      <w:rPr>
        <w:rFonts w:ascii="NewCenturySchlbk-Roman" w:hAnsi="NewCenturySchlbk-Roman" w:cs="NewCenturySchlbk-Roman"/>
        <w:sz w:val="15"/>
        <w:szCs w:val="15"/>
      </w:rPr>
      <w:t>HERMAN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C7" w:rsidRDefault="00DF7F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F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599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DF7FC7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F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FC7"/>
  </w:style>
  <w:style w:type="paragraph" w:styleId="Footer">
    <w:name w:val="footer"/>
    <w:basedOn w:val="Normal"/>
    <w:link w:val="FooterChar"/>
    <w:uiPriority w:val="99"/>
    <w:semiHidden/>
    <w:unhideWhenUsed/>
    <w:rsid w:val="00DF7F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993</Words>
  <Characters>5664</Characters>
  <Application>Microsoft Office Word</Application>
  <DocSecurity>0</DocSecurity>
  <Lines>47</Lines>
  <Paragraphs>13</Paragraphs>
  <ScaleCrop>false</ScaleCrop>
  <Company>Microsoft</Company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2014-03-16T00:28:00Z</dcterms:created>
  <dcterms:modified xsi:type="dcterms:W3CDTF">2014-03-16T00:32:00Z</dcterms:modified>
</cp:coreProperties>
</file>