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 so much, Mr. Chairman; and I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wish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to reiterate our admiration, our appreciation, our esteem for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Chairman Hyde for his many years of service to this Nation, this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Chamber and, most importantly, this Committee.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He will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sorely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be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missed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Years of Six-Party Talks failed to prevent North Korea from testing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long-range missiles this summer, nor from testing a nuclear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device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October of this year. Despite the concessions offered,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included the easing of United States sanctions by President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Clinton, the provisions of assistance for the construction of nuclear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research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reactors and later security guarantees, North Korea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marched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onward in its pursuit of activities which posed a threat to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global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security and peace.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Should it surprise us? After all, in September 2005 they issued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joint statement. For example, the international community never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sought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reciprocal assurances regarding Pyongyang’s hostile intent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toward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South Korea. After all, it took North Korea conducting a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test for the international community to agree to prevent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certain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nuclear-related technology and equipment from reaching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rogue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regime.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Is our policy now going to be to reward North Korea’s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behavior</w:t>
      </w:r>
      <w:proofErr w:type="gramEnd"/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offering to enter into bilateral talks, as some have suggested, because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Kim 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Jong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>-</w:t>
      </w:r>
      <w:proofErr w:type="spellStart"/>
      <w:r w:rsidRPr="00A4055F">
        <w:rPr>
          <w:rFonts w:ascii="NewCenturySchlbk-Roman" w:hAnsi="NewCenturySchlbk-Roman" w:cs="NewCenturySchlbk-Roman"/>
          <w:sz w:val="20"/>
          <w:szCs w:val="20"/>
        </w:rPr>
        <w:t>il</w:t>
      </w:r>
      <w:proofErr w:type="spell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is now a man of reason, because he now can be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trusted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?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Well, after all, did North Korea not sign an agreement in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1994</w:t>
      </w:r>
      <w:proofErr w:type="gramEnd"/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Clinton Administration pledging to freeze and eventually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dismantle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its nuclear weapons program and then in 2002 admitted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operating a secret nuclear weapons program in violation of such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agreement? Did North Korea not acknowledge this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weapons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program only when confronted by the United States with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evidence of such a covert effort?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Is our policy going to focus, instead of increasing the pressure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North Korea, on sending a clear message to others like Iran that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will be a price to pay for violations of its nonproliferation obligations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its hostile behavior? Or is our policy simply to return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Six-Party Talks in December and see North Korea, as has been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reported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the news sources this morning, demonstrating in concrete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commitment to end its nuclear program?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I would appreciate it if the witness today, our good friend, Ambassador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Burns,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clarified what that means. What concrete, specific,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verifiable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steps are we requiring of North Korea? Are we simply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seeing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 revival of dialogue for dialogue sake?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Also, news articles this morning say that U.S. measures are on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table, although UN sanctions would remain in place. Is the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United States considering further inducements for North Korea?</w:t>
      </w:r>
      <w:proofErr w:type="gramEnd"/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And, lastly, Mr. Chairman, what benchmarks and conditions, if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are we and our allies placing on North Korea prior to the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issuance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further concessions? History has shown us the consequences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appeasement. Let us heed these lessons now.</w:t>
      </w:r>
    </w:p>
    <w:p w:rsidR="00B87F8B" w:rsidRPr="00A4055F" w:rsidRDefault="00B87F8B" w:rsidP="00B87F8B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Chairman, for the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769" w:rsidRDefault="00611769" w:rsidP="00B87F8B">
      <w:pPr>
        <w:spacing w:line="240" w:lineRule="auto"/>
      </w:pPr>
      <w:r>
        <w:separator/>
      </w:r>
    </w:p>
  </w:endnote>
  <w:endnote w:type="continuationSeparator" w:id="0">
    <w:p w:rsidR="00611769" w:rsidRDefault="00611769" w:rsidP="00B87F8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769" w:rsidRDefault="00611769" w:rsidP="00B87F8B">
      <w:pPr>
        <w:spacing w:line="240" w:lineRule="auto"/>
      </w:pPr>
      <w:r>
        <w:separator/>
      </w:r>
    </w:p>
  </w:footnote>
  <w:footnote w:type="continuationSeparator" w:id="0">
    <w:p w:rsidR="00611769" w:rsidRDefault="00611769" w:rsidP="00B87F8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Ms. R</w:t>
    </w:r>
    <w:r w:rsidRPr="00A4055F">
      <w:rPr>
        <w:rFonts w:ascii="NewCenturySchlbk-Roman" w:hAnsi="NewCenturySchlbk-Roman" w:cs="NewCenturySchlbk-Roman"/>
        <w:sz w:val="15"/>
        <w:szCs w:val="15"/>
      </w:rPr>
      <w:t>OS</w:t>
    </w:r>
    <w:r w:rsidRPr="00A4055F">
      <w:rPr>
        <w:rFonts w:ascii="NewCenturySchlbk-Roman" w:hAnsi="NewCenturySchlbk-Roman" w:cs="NewCenturySchlbk-Roman"/>
        <w:sz w:val="20"/>
        <w:szCs w:val="20"/>
      </w:rPr>
      <w:t>-L</w:t>
    </w:r>
    <w:r w:rsidRPr="00A4055F">
      <w:rPr>
        <w:rFonts w:ascii="NewCenturySchlbk-Roman" w:hAnsi="NewCenturySchlbk-Roman" w:cs="NewCenturySchlbk-Roman"/>
        <w:sz w:val="15"/>
        <w:szCs w:val="15"/>
      </w:rPr>
      <w:t>EHTINEN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F8B" w:rsidRDefault="00B87F8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7F8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769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7F8B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8B"/>
  </w:style>
  <w:style w:type="paragraph" w:styleId="Footer">
    <w:name w:val="footer"/>
    <w:basedOn w:val="Normal"/>
    <w:link w:val="FooterChar"/>
    <w:uiPriority w:val="99"/>
    <w:semiHidden/>
    <w:unhideWhenUsed/>
    <w:rsid w:val="00B87F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2014-03-16T00:32:00Z</dcterms:created>
  <dcterms:modified xsi:type="dcterms:W3CDTF">2014-03-16T00:33:00Z</dcterms:modified>
</cp:coreProperties>
</file>