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E8" w:rsidRPr="008E25E8" w:rsidRDefault="008E25E8" w:rsidP="008E25E8">
      <w:pPr>
        <w:tabs>
          <w:tab w:val="left" w:pos="1965"/>
        </w:tabs>
      </w:pPr>
      <w:r w:rsidRPr="008E25E8">
        <w:t>. Thank you, Mr. Chairman, and thank you to our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witnesses</w:t>
      </w:r>
      <w:proofErr w:type="gramEnd"/>
      <w:r w:rsidRPr="008E25E8">
        <w:t xml:space="preserve"> for appearing today. I have long been concerned about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the</w:t>
      </w:r>
      <w:proofErr w:type="gramEnd"/>
      <w:r w:rsidRPr="008E25E8">
        <w:t xml:space="preserve"> egregious human rights abuses taking place daily in Iran. Several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months</w:t>
      </w:r>
      <w:proofErr w:type="gramEnd"/>
      <w:r w:rsidRPr="008E25E8">
        <w:t xml:space="preserve"> ago I introduced bipartisan legislation that would require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mandatory</w:t>
      </w:r>
      <w:proofErr w:type="gramEnd"/>
      <w:r w:rsidRPr="008E25E8">
        <w:t xml:space="preserve"> investigations and impose sanctions on those who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aided</w:t>
      </w:r>
      <w:proofErr w:type="gramEnd"/>
      <w:r w:rsidRPr="008E25E8">
        <w:t xml:space="preserve"> in the brutal crackdown following the June 2009 election.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The regime has made it clear that it will not hesitate to use violence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and</w:t>
      </w:r>
      <w:proofErr w:type="gramEnd"/>
      <w:r w:rsidRPr="008E25E8">
        <w:t xml:space="preserve"> intimidation to suppress any threats to its iron-fisted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rule</w:t>
      </w:r>
      <w:proofErr w:type="gramEnd"/>
      <w:r w:rsidRPr="008E25E8">
        <w:t>. The number of executions in Iran has been steadily rising,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with</w:t>
      </w:r>
      <w:proofErr w:type="gramEnd"/>
      <w:r w:rsidRPr="008E25E8">
        <w:t xml:space="preserve"> 39 just in the month of March.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The United States must show that we are serious in our commitment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to</w:t>
      </w:r>
      <w:proofErr w:type="gramEnd"/>
      <w:r w:rsidRPr="008E25E8">
        <w:t xml:space="preserve"> fighting human rights abuses and to giving opposition the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necessary</w:t>
      </w:r>
      <w:proofErr w:type="gramEnd"/>
      <w:r w:rsidRPr="008E25E8">
        <w:t xml:space="preserve"> tools to speak out and stand up to this brutal regime. I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look</w:t>
      </w:r>
      <w:proofErr w:type="gramEnd"/>
      <w:r w:rsidRPr="008E25E8">
        <w:t xml:space="preserve"> forward to the witnesses’ testimony on U.S. policy and the efforts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being</w:t>
      </w:r>
      <w:proofErr w:type="gramEnd"/>
      <w:r w:rsidRPr="008E25E8">
        <w:t xml:space="preserve"> made to document and publicize cases of abuse in Iran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and</w:t>
      </w:r>
      <w:proofErr w:type="gramEnd"/>
      <w:r w:rsidRPr="008E25E8">
        <w:t xml:space="preserve"> providing platforms for the opposition moving forward.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And I thank the chairman and I yield back.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Thank you, Mr. Chairman.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 xml:space="preserve">Secretary </w:t>
      </w:r>
      <w:proofErr w:type="spellStart"/>
      <w:r w:rsidRPr="008E25E8">
        <w:t>Feltman</w:t>
      </w:r>
      <w:proofErr w:type="spellEnd"/>
      <w:r w:rsidRPr="008E25E8">
        <w:t>, I would like to join you in calling for the immediate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release</w:t>
      </w:r>
      <w:proofErr w:type="gramEnd"/>
      <w:r w:rsidRPr="008E25E8">
        <w:t xml:space="preserve"> of Robert Levinson. Robert Levinson and his wife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Christine are constituents of mine. It has been now more than 4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years</w:t>
      </w:r>
      <w:proofErr w:type="gramEnd"/>
      <w:r w:rsidRPr="008E25E8">
        <w:t xml:space="preserve"> since he disappeared in Iran. They are awaiting word. I will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ask</w:t>
      </w:r>
      <w:proofErr w:type="gramEnd"/>
      <w:r w:rsidRPr="008E25E8">
        <w:t xml:space="preserve"> you here to share whatever information you can with us. If it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is</w:t>
      </w:r>
      <w:proofErr w:type="gramEnd"/>
      <w:r w:rsidRPr="008E25E8">
        <w:t xml:space="preserve"> more appropriate to share that privately I would ask that you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come</w:t>
      </w:r>
      <w:proofErr w:type="gramEnd"/>
      <w:r w:rsidRPr="008E25E8">
        <w:t xml:space="preserve"> to my office and provide the most detail possible.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We will arrange that. Secretary Posner, what is the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status</w:t>
      </w:r>
      <w:proofErr w:type="gramEnd"/>
      <w:r w:rsidRPr="008E25E8">
        <w:t xml:space="preserve"> of the opposition movement in Iran at the moment?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What are we doing to support them?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At the same time, I think there is more that we</w:t>
      </w:r>
      <w:bookmarkStart w:id="0" w:name="_GoBack"/>
      <w:bookmarkEnd w:id="0"/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lastRenderedPageBreak/>
        <w:t>could</w:t>
      </w:r>
      <w:proofErr w:type="gramEnd"/>
      <w:r w:rsidRPr="008E25E8">
        <w:t xml:space="preserve"> do to crack down on the human rights abusers. Part of the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new</w:t>
      </w:r>
      <w:proofErr w:type="gramEnd"/>
      <w:r w:rsidRPr="008E25E8">
        <w:t xml:space="preserve"> legislation, around the legislation, is bipartisan legislation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that</w:t>
      </w:r>
      <w:proofErr w:type="gramEnd"/>
      <w:r w:rsidRPr="008E25E8">
        <w:t xml:space="preserve"> I had introduced that will do just that. I look forward to working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with</w:t>
      </w:r>
      <w:proofErr w:type="gramEnd"/>
      <w:r w:rsidRPr="008E25E8">
        <w:t xml:space="preserve"> you on that.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 xml:space="preserve">I want to switch back to Syria for a second. Secretary </w:t>
      </w:r>
      <w:proofErr w:type="spellStart"/>
      <w:r w:rsidRPr="008E25E8">
        <w:t>Feltman</w:t>
      </w:r>
      <w:proofErr w:type="spellEnd"/>
      <w:r w:rsidRPr="008E25E8">
        <w:t>,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there</w:t>
      </w:r>
      <w:proofErr w:type="gramEnd"/>
      <w:r w:rsidRPr="008E25E8">
        <w:t xml:space="preserve"> were some reports, published reports earlier in the month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that</w:t>
      </w:r>
      <w:proofErr w:type="gramEnd"/>
      <w:r w:rsidRPr="008E25E8">
        <w:t xml:space="preserve"> Syrian mission personnel under the Syrian Ambassador were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conducting</w:t>
      </w:r>
      <w:proofErr w:type="gramEnd"/>
      <w:r w:rsidRPr="008E25E8">
        <w:t xml:space="preserve"> video and photographic surveillance of people participating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in</w:t>
      </w:r>
      <w:proofErr w:type="gramEnd"/>
      <w:r w:rsidRPr="008E25E8">
        <w:t xml:space="preserve"> peaceful demonstrations in the United States. They were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effectively</w:t>
      </w:r>
      <w:proofErr w:type="gramEnd"/>
      <w:r w:rsidRPr="008E25E8">
        <w:t>, according to these reports, watching. They were effectively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spying</w:t>
      </w:r>
      <w:proofErr w:type="gramEnd"/>
      <w:r w:rsidRPr="008E25E8">
        <w:t xml:space="preserve"> on American citizens.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The Ambassador was called into the State Department by one of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your</w:t>
      </w:r>
      <w:proofErr w:type="gramEnd"/>
      <w:r w:rsidRPr="008E25E8">
        <w:t xml:space="preserve"> colleagues, and I have been unable to determine what happened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as</w:t>
      </w:r>
      <w:proofErr w:type="gramEnd"/>
      <w:r w:rsidRPr="008E25E8">
        <w:t xml:space="preserve"> a result. And what the status of the State Department’s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investigation</w:t>
      </w:r>
      <w:proofErr w:type="gramEnd"/>
      <w:r w:rsidRPr="008E25E8">
        <w:t xml:space="preserve"> of these very serious charges is?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Yes, excuse me.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Excuse me 1 second. Excuse me for 1 second. It is—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it</w:t>
      </w:r>
      <w:proofErr w:type="gramEnd"/>
      <w:r w:rsidRPr="008E25E8">
        <w:t xml:space="preserve"> goes well beyond——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 xml:space="preserve"> [continuing]. This is not becoming of diplomatic behavior.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But the accusation is that they have been spying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on</w:t>
      </w:r>
      <w:proofErr w:type="gramEnd"/>
      <w:r w:rsidRPr="008E25E8">
        <w:t xml:space="preserve"> American citizens.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Okay, well, and I look forward to that. But I’m simply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asking</w:t>
      </w:r>
      <w:proofErr w:type="gramEnd"/>
      <w:r w:rsidRPr="008E25E8">
        <w:t>——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 xml:space="preserve"> [continuing]. When the Ambassador was called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in</w:t>
      </w:r>
      <w:proofErr w:type="gramEnd"/>
      <w:r w:rsidRPr="008E25E8">
        <w:t>——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Well, by all reports including the report coming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from</w:t>
      </w:r>
      <w:proofErr w:type="gramEnd"/>
      <w:r w:rsidRPr="008E25E8">
        <w:t xml:space="preserve"> the State Department, it was the Ambassador who was called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in</w:t>
      </w:r>
      <w:proofErr w:type="gramEnd"/>
      <w:r w:rsidRPr="008E25E8">
        <w:t>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If I—Mr. Chairman——</w:t>
      </w:r>
    </w:p>
    <w:p w:rsidR="008E25E8" w:rsidRPr="008E25E8" w:rsidRDefault="008E25E8" w:rsidP="008E25E8">
      <w:pPr>
        <w:tabs>
          <w:tab w:val="left" w:pos="1965"/>
        </w:tabs>
      </w:pPr>
      <w:r w:rsidRPr="008E25E8">
        <w:lastRenderedPageBreak/>
        <w:t>. So the—I am going to—I am going to claim a few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extra</w:t>
      </w:r>
      <w:proofErr w:type="gramEnd"/>
      <w:r w:rsidRPr="008E25E8">
        <w:t xml:space="preserve"> seconds to continue.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I appreciate that, Mr. Chairman, thank you. The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statement</w:t>
      </w:r>
      <w:proofErr w:type="gramEnd"/>
      <w:r w:rsidRPr="008E25E8">
        <w:t xml:space="preserve"> that came out of the State Department said that the Assistant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Secretary for Diplomatic Security Eric Boswell called Syrian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 xml:space="preserve">Ambassador </w:t>
      </w:r>
      <w:proofErr w:type="spellStart"/>
      <w:r w:rsidRPr="008E25E8">
        <w:t>Imad</w:t>
      </w:r>
      <w:proofErr w:type="spellEnd"/>
      <w:r w:rsidRPr="008E25E8">
        <w:t xml:space="preserve"> </w:t>
      </w:r>
      <w:proofErr w:type="spellStart"/>
      <w:r w:rsidRPr="008E25E8">
        <w:t>Moustapha</w:t>
      </w:r>
      <w:proofErr w:type="spellEnd"/>
      <w:r w:rsidRPr="008E25E8">
        <w:t xml:space="preserve"> into the State Department on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Wednesday, July 6th to express a number of our concerns with reported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actions</w:t>
      </w:r>
      <w:proofErr w:type="gramEnd"/>
      <w:r w:rsidRPr="008E25E8">
        <w:t xml:space="preserve"> of certain Syrian Embassy staff in the U.S.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Are you—you are telling me that that——</w:t>
      </w:r>
    </w:p>
    <w:p w:rsidR="008E25E8" w:rsidRPr="008E25E8" w:rsidRDefault="008E25E8" w:rsidP="008E25E8">
      <w:pPr>
        <w:tabs>
          <w:tab w:val="left" w:pos="1965"/>
        </w:tabs>
      </w:pPr>
      <w:r w:rsidRPr="008E25E8">
        <w:t>. And we can speak further—and we can speak further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about</w:t>
      </w:r>
      <w:proofErr w:type="gramEnd"/>
      <w:r w:rsidRPr="008E25E8">
        <w:t xml:space="preserve"> the investigation. I am asking if you are not at liberty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to</w:t>
      </w:r>
      <w:proofErr w:type="gramEnd"/>
      <w:r w:rsidRPr="008E25E8">
        <w:t xml:space="preserve"> discuss the status of that investigation here we can do that in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my</w:t>
      </w:r>
      <w:proofErr w:type="gramEnd"/>
      <w:r w:rsidRPr="008E25E8">
        <w:t xml:space="preserve"> office. What I am asking about is since there were reports, including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a</w:t>
      </w:r>
      <w:proofErr w:type="gramEnd"/>
      <w:r w:rsidRPr="008E25E8">
        <w:t xml:space="preserve"> statement from the State Department publicizing this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meeting</w:t>
      </w:r>
      <w:proofErr w:type="gramEnd"/>
      <w:r w:rsidRPr="008E25E8">
        <w:t xml:space="preserve"> that took place, I am simply asking what transpired in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that</w:t>
      </w:r>
      <w:proofErr w:type="gramEnd"/>
      <w:r w:rsidRPr="008E25E8">
        <w:t xml:space="preserve"> meeting since we have not seen any reports of that that have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come</w:t>
      </w:r>
      <w:proofErr w:type="gramEnd"/>
      <w:r w:rsidRPr="008E25E8">
        <w:t xml:space="preserve"> out since? And can you confirm the Ambassador was at that</w:t>
      </w:r>
    </w:p>
    <w:p w:rsidR="008E25E8" w:rsidRPr="008E25E8" w:rsidRDefault="008E25E8" w:rsidP="008E25E8">
      <w:pPr>
        <w:tabs>
          <w:tab w:val="left" w:pos="1965"/>
        </w:tabs>
      </w:pPr>
      <w:proofErr w:type="gramStart"/>
      <w:r w:rsidRPr="008E25E8">
        <w:t>meeting</w:t>
      </w:r>
      <w:proofErr w:type="gramEnd"/>
      <w:r w:rsidRPr="008E25E8">
        <w:t xml:space="preserve"> or not?</w:t>
      </w:r>
    </w:p>
    <w:p w:rsidR="00390329" w:rsidRPr="008E25E8" w:rsidRDefault="00390329" w:rsidP="008E25E8">
      <w:pPr>
        <w:tabs>
          <w:tab w:val="left" w:pos="1965"/>
        </w:tabs>
      </w:pPr>
    </w:p>
    <w:sectPr w:rsidR="00390329" w:rsidRPr="008E25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D15" w:rsidRDefault="00A57D15" w:rsidP="008E25E8">
      <w:pPr>
        <w:spacing w:after="0" w:line="240" w:lineRule="auto"/>
      </w:pPr>
      <w:r>
        <w:separator/>
      </w:r>
    </w:p>
  </w:endnote>
  <w:endnote w:type="continuationSeparator" w:id="0">
    <w:p w:rsidR="00A57D15" w:rsidRDefault="00A57D15" w:rsidP="008E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D15" w:rsidRDefault="00A57D15" w:rsidP="008E25E8">
      <w:pPr>
        <w:spacing w:after="0" w:line="240" w:lineRule="auto"/>
      </w:pPr>
      <w:r>
        <w:separator/>
      </w:r>
    </w:p>
  </w:footnote>
  <w:footnote w:type="continuationSeparator" w:id="0">
    <w:p w:rsidR="00A57D15" w:rsidRDefault="00A57D15" w:rsidP="008E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5E8" w:rsidRDefault="008E25E8">
    <w:pPr>
      <w:pStyle w:val="Header"/>
    </w:pPr>
    <w:proofErr w:type="spellStart"/>
    <w:r>
      <w:t>Deutch</w:t>
    </w:r>
    <w:proofErr w:type="spellEnd"/>
    <w:r>
      <w:tab/>
      <w:t xml:space="preserve">Iran- Syria 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E8"/>
    <w:rsid w:val="00390329"/>
    <w:rsid w:val="008E25E8"/>
    <w:rsid w:val="00A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9F7FB-6071-4F36-8306-F359E9D4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5E8"/>
  </w:style>
  <w:style w:type="paragraph" w:styleId="Footer">
    <w:name w:val="footer"/>
    <w:basedOn w:val="Normal"/>
    <w:link w:val="FooterChar"/>
    <w:uiPriority w:val="99"/>
    <w:unhideWhenUsed/>
    <w:rsid w:val="008E2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2014-01-27T17:26:00Z</dcterms:created>
  <dcterms:modified xsi:type="dcterms:W3CDTF">2014-01-27T17:33:00Z</dcterms:modified>
</cp:coreProperties>
</file>