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017" w:rsidRPr="004B3017" w:rsidRDefault="004B3017" w:rsidP="004B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3017" w:rsidRPr="004B3017" w:rsidRDefault="004B3017" w:rsidP="004B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3017" w:rsidRPr="004B3017" w:rsidRDefault="004B3017" w:rsidP="004B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to urge that the MEK be removed </w:t>
      </w:r>
    </w:p>
    <w:p w:rsidR="004B3017" w:rsidRPr="004B3017" w:rsidRDefault="004B3017" w:rsidP="004B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Department of State's list of Foreign Terrorist </w:t>
      </w:r>
    </w:p>
    <w:p w:rsidR="004B3017" w:rsidRPr="004B3017" w:rsidRDefault="004B3017" w:rsidP="004B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>Organizations.</w:t>
      </w:r>
      <w:proofErr w:type="gramEnd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its listing in 1997, the MEK has denounced </w:t>
      </w:r>
    </w:p>
    <w:p w:rsidR="004B3017" w:rsidRPr="004B3017" w:rsidRDefault="004B3017" w:rsidP="004B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provided valuable intelligence on the Iranian regime, yet </w:t>
      </w:r>
    </w:p>
    <w:p w:rsidR="004B3017" w:rsidRPr="004B3017" w:rsidRDefault="004B3017" w:rsidP="004B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 on our terrorist list.</w:t>
      </w:r>
    </w:p>
    <w:p w:rsidR="004B3017" w:rsidRPr="004B3017" w:rsidRDefault="004B3017" w:rsidP="004B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important allies acknowledge that the MEK no longer poses a </w:t>
      </w:r>
    </w:p>
    <w:p w:rsidR="004B3017" w:rsidRPr="004B3017" w:rsidRDefault="004B3017" w:rsidP="004B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threat. In 2009, the United Kingdom and the European Union </w:t>
      </w:r>
    </w:p>
    <w:p w:rsidR="004B3017" w:rsidRPr="004B3017" w:rsidRDefault="004B3017" w:rsidP="004B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>removed</w:t>
      </w:r>
      <w:proofErr w:type="gramEnd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group from their lists. The unjust listing has been </w:t>
      </w:r>
    </w:p>
    <w:p w:rsidR="004B3017" w:rsidRPr="004B3017" w:rsidRDefault="004B3017" w:rsidP="004B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>considered</w:t>
      </w:r>
      <w:proofErr w:type="gramEnd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U.S. courts, but the Department of State continues to </w:t>
      </w:r>
    </w:p>
    <w:p w:rsidR="004B3017" w:rsidRPr="004B3017" w:rsidRDefault="004B3017" w:rsidP="004B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>drag</w:t>
      </w:r>
      <w:proofErr w:type="gramEnd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feet regarding the delisting.</w:t>
      </w:r>
    </w:p>
    <w:p w:rsidR="004B3017" w:rsidRPr="004B3017" w:rsidRDefault="004B3017" w:rsidP="004B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July 2010, the U.S. Court of Appeals for the District of Columbia </w:t>
      </w:r>
    </w:p>
    <w:p w:rsidR="004B3017" w:rsidRPr="004B3017" w:rsidRDefault="004B3017" w:rsidP="004B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Circuit criticized the Department of State's designation of the MEK as </w:t>
      </w:r>
    </w:p>
    <w:p w:rsidR="004B3017" w:rsidRPr="004B3017" w:rsidRDefault="004B3017" w:rsidP="004B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organization since the group's due process rights had been </w:t>
      </w:r>
    </w:p>
    <w:p w:rsidR="004B3017" w:rsidRPr="004B3017" w:rsidRDefault="004B3017" w:rsidP="004B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>violated</w:t>
      </w:r>
      <w:proofErr w:type="gramEnd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Department of State has yet to provide specific </w:t>
      </w:r>
    </w:p>
    <w:p w:rsidR="004B3017" w:rsidRPr="004B3017" w:rsidRDefault="004B3017" w:rsidP="004B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demonstrating why the group is a terrorist threat today.</w:t>
      </w:r>
    </w:p>
    <w:p w:rsidR="004B3017" w:rsidRPr="004B3017" w:rsidRDefault="004B3017" w:rsidP="004B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battle over delisting the MEK has gone on far too long with far </w:t>
      </w:r>
    </w:p>
    <w:p w:rsidR="004B3017" w:rsidRPr="004B3017" w:rsidRDefault="004B3017" w:rsidP="004B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evidence. I urge my colleagues to follow me in calling for </w:t>
      </w:r>
    </w:p>
    <w:p w:rsidR="004B3017" w:rsidRPr="004B3017" w:rsidRDefault="004B3017" w:rsidP="004B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B30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immediate delisting of the MEK by the Department of State.</w:t>
      </w:r>
    </w:p>
    <w:p w:rsidR="004B3017" w:rsidRPr="004B3017" w:rsidRDefault="004B3017" w:rsidP="004B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>
      <w:bookmarkStart w:id="0" w:name="_GoBack"/>
      <w:bookmarkEnd w:id="0"/>
    </w:p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147" w:rsidRDefault="003A4147" w:rsidP="00592A58">
      <w:pPr>
        <w:spacing w:after="0" w:line="240" w:lineRule="auto"/>
      </w:pPr>
      <w:r>
        <w:separator/>
      </w:r>
    </w:p>
  </w:endnote>
  <w:endnote w:type="continuationSeparator" w:id="0">
    <w:p w:rsidR="003A4147" w:rsidRDefault="003A4147" w:rsidP="00592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147" w:rsidRDefault="003A4147" w:rsidP="00592A58">
      <w:pPr>
        <w:spacing w:after="0" w:line="240" w:lineRule="auto"/>
      </w:pPr>
      <w:r>
        <w:separator/>
      </w:r>
    </w:p>
  </w:footnote>
  <w:footnote w:type="continuationSeparator" w:id="0">
    <w:p w:rsidR="003A4147" w:rsidRDefault="003A4147" w:rsidP="00592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A58" w:rsidRPr="00592A58" w:rsidRDefault="00592A58" w:rsidP="00592A58">
    <w:pPr>
      <w:pStyle w:val="Header"/>
    </w:pPr>
    <w:r w:rsidRPr="00592A58">
      <w:t>(Wednesday, April 18, 2012)]</w:t>
    </w:r>
  </w:p>
  <w:p w:rsidR="00592A58" w:rsidRPr="00592A58" w:rsidRDefault="00592A58" w:rsidP="00592A58">
    <w:pPr>
      <w:pStyle w:val="Header"/>
    </w:pPr>
    <w:r w:rsidRPr="00592A58">
      <w:t>[House]</w:t>
    </w:r>
  </w:p>
  <w:p w:rsidR="00592A58" w:rsidRDefault="00592A58">
    <w:pPr>
      <w:pStyle w:val="Header"/>
    </w:pPr>
    <w:r>
      <w:t>Mr. Sikes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3017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147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3017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2A58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0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B30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2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A58"/>
  </w:style>
  <w:style w:type="paragraph" w:styleId="Footer">
    <w:name w:val="footer"/>
    <w:basedOn w:val="Normal"/>
    <w:link w:val="FooterChar"/>
    <w:uiPriority w:val="99"/>
    <w:unhideWhenUsed/>
    <w:rsid w:val="00592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2014-10-02T17:50:00Z</dcterms:created>
  <dcterms:modified xsi:type="dcterms:W3CDTF">2014-10-02T17:50:00Z</dcterms:modified>
</cp:coreProperties>
</file>