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since the spring of 2004 I've stood here in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spot 415 times to call for an end to foreign wars and the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start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 new, smarter approach to national security. In most of those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speeches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tone has been one of insistence and beseeching. Seldom have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been able to echo good news or declare a sense of accomplishment, but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</w:t>
      </w: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Speaker,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today is different. As the President will reaffirm in a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speech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Fort Bragg today--and it moves me almost beyond words to say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--the war in Iraq is finally over.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105 excruciating months, after so much heartbreak and despair,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many shameful episodes--such as the ``Mission Accomplished''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banner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Abu Ghraib, the outing of Valerie Plame, and so much more--our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finally coming home from Iraq, all of them.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Much credit goes to President Obama for making good on his promise.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When he was sworn into office, there were 142,000 U.S. </w:t>
      </w:r>
      <w:proofErr w:type="spell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servicemembers</w:t>
      </w:r>
      <w:proofErr w:type="spell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deployed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Iraq; by the time the calendar turns in 2012, there will be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zero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; zero.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this day would not have come unless some very brave people had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spoken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up for peace at a time when the polls and the conventional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wisdom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President Bush and his Iraq policy were unassailable.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I've been proud to work in particular with my friends, Congresswoman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Barbara Lee and Congresswoman Maxine Waters, in establishing the Out of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Iraq Caucus.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of our colleagues on both sides of the aisle stood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shoulder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shoulder with us, including our late friend, Jack Murtha,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who's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opposition to the war represented a major turning point in the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Iraq debate.</w:t>
      </w:r>
      <w:proofErr w:type="gramEnd"/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Of course, no one displayed more courage than the heroic men and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women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served in Iraq with honor and selflessness. They present the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Nation has to offer. I only wish that their elected leaders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had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served them better over the last decade.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But, Mr. Speaker, we must be careful. We must be careful about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turning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into an occasion of triumph or celebration. The end of the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War is welcome, but tragically, overdue. Too much has been lost in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precious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blood, in badly needed public treasure, and in our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moral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core as a Nation. The end of this war comes too late for nearly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4,500 Americans whose parents, spouses, children, and friends will miss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desperately this holiday season and every other day of the year.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Many thousands more are home from Iraq with broken minds and bodies,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scars they will carry for the rest of their days. We must keep our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promise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them to provide the benefits that they so need and deserve.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know how we atone for the deaths of thousands upon thousands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innocent Iraqi civilians. Our military occupation in Iraq is over,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but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bilateral engagement with Iraq most certainly will go on. There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still plenty of human need in Iraq, and we must have an obligation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help alleviate that.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critical that the United States be a peaceful and constructive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partner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Iraq, investing in development, providing the civilian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support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 empower its people, and strengthening its democratic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institutions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Now is the moment. Now, more than ever, we must move to a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smarter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in Iraq.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Finally, it is critical to remember that the end of the Iraq War does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 we are a Nation at peace. The war in Afghanistan lingers on,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violently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senselessly, still undermining our national security and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weakening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country. We must, Mr. Speaker, move more quickly than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ever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end that conflict.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to bring our troops home, all of our troops, safely home, 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312131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312131" w:rsidRPr="00312131" w:rsidRDefault="00312131" w:rsidP="003121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0E1A" w:rsidRDefault="00870E1A" w:rsidP="00B20BCB">
      <w:pPr>
        <w:spacing w:after="0" w:line="240" w:lineRule="auto"/>
      </w:pPr>
      <w:r>
        <w:separator/>
      </w:r>
    </w:p>
  </w:endnote>
  <w:endnote w:type="continuationSeparator" w:id="0">
    <w:p w:rsidR="00870E1A" w:rsidRDefault="00870E1A" w:rsidP="00B20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0E1A" w:rsidRDefault="00870E1A" w:rsidP="00B20BCB">
      <w:pPr>
        <w:spacing w:after="0" w:line="240" w:lineRule="auto"/>
      </w:pPr>
      <w:r>
        <w:separator/>
      </w:r>
    </w:p>
  </w:footnote>
  <w:footnote w:type="continuationSeparator" w:id="0">
    <w:p w:rsidR="00870E1A" w:rsidRDefault="00870E1A" w:rsidP="00B20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20BCB" w:rsidRPr="00B20BCB" w:rsidRDefault="00B20BCB" w:rsidP="00B20BCB">
    <w:pPr>
      <w:pStyle w:val="Header"/>
    </w:pPr>
    <w:r w:rsidRPr="00B20BCB">
      <w:t>(Wednesday, December 14, 2011)]</w:t>
    </w:r>
  </w:p>
  <w:p w:rsidR="00B20BCB" w:rsidRPr="00B20BCB" w:rsidRDefault="00B20BCB" w:rsidP="00B20BCB">
    <w:pPr>
      <w:pStyle w:val="Header"/>
    </w:pPr>
    <w:r w:rsidRPr="00B20BCB">
      <w:t>[House]</w:t>
    </w:r>
  </w:p>
  <w:p w:rsidR="00B20BCB" w:rsidRDefault="00B20BCB">
    <w:pPr>
      <w:pStyle w:val="Header"/>
    </w:pPr>
    <w:r>
      <w:t>Woolsey of California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31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131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0E1A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BCB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1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21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CB"/>
  </w:style>
  <w:style w:type="paragraph" w:styleId="Footer">
    <w:name w:val="footer"/>
    <w:basedOn w:val="Normal"/>
    <w:link w:val="FooterChar"/>
    <w:uiPriority w:val="99"/>
    <w:unhideWhenUsed/>
    <w:rsid w:val="00B2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21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213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12131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2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0BCB"/>
  </w:style>
  <w:style w:type="paragraph" w:styleId="Footer">
    <w:name w:val="footer"/>
    <w:basedOn w:val="Normal"/>
    <w:link w:val="FooterChar"/>
    <w:uiPriority w:val="99"/>
    <w:unhideWhenUsed/>
    <w:rsid w:val="00B20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0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1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535</Words>
  <Characters>3052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2014-10-11T07:10:00Z</dcterms:created>
  <dcterms:modified xsi:type="dcterms:W3CDTF">2014-10-11T07:10:00Z</dcterms:modified>
</cp:coreProperties>
</file>