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E6" w:rsidRPr="002D6FE6" w:rsidRDefault="002D6FE6" w:rsidP="005D3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this week was the beginning of the 111th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and it is absolutely clear we face enormous challenges. We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 with an economic crisis that is robbing the American people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savings, their jobs and their homes. We must tackle our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health care, energy, education and the environment. The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domestic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agenda is going to be long, it is going to be hard, and it is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demand our time and our energy.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rise today to make this plea: Let us not forget Iraq. About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140,000 American </w:t>
      </w:r>
      <w:proofErr w:type="spell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servicemembers</w:t>
      </w:r>
      <w:proofErr w:type="spell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 in harm's way in Iraq. Military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veterans continue to struggle and to suffer, and the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continues to cost us over $11 billion a month. That is money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desperately needed to help the American people right here at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 Iraq seems to have disappeared from our radar screens, from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newspapers, from our media. The three major television networks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decided to remove their full-time reporters. With Iraq off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screens, I am concerned that it will be out of sight and out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mind.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forgetting Iraq would be wrong. It would be dangerous. The dying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hasn't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stopped. Nearly 100 civilians have been killed in the first few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month alone. In addition, over 300 died in December and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 died in November. Many, many more are sure to die in the days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ahead, not to count those that are being injured and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displaced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number of Iraqis being killed today is about the same as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that were being killed in 2003 and 2004.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other issues that demand our attention as well; the new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of Forces Agreement, which is bound to create confusion and new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troops. And we must come up with a plan, a plan to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refugee crisis. Four million refugees must be resettled. The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crisis goes on and on.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despite all these problems, there is reason for hope. The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decided to destroy Iraq in order to save it will be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2 weeks, and I am confident that the new administration, with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Obama and Secretary of State Clinton leading the way, will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on the right path. They are committed to ending the occupation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months. I actually urge them to do it even sooner and to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ignore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voices that will advise them to leave residual forces and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bases behind. I also urge them to engage the international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Iraq's neighbors, including Iran, in a diplomatic effort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stabilize the Middle East, which is absolutely essential.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full redeployment of our troops in a new diplomatic effort will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signal to the world that a compassionate America is committed to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that it is committed to human rights instead of war and instead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torture.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the pundits and neocons who got us into the Iraq mess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place are calling it a victory. This is the second time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called it a victory. They would like us to close the book on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to move on. But the occupation is still standing in the way of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</w:t>
      </w:r>
      <w:bookmarkEnd w:id="0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still undermining our moral authority in the world and is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draining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Treasury at the worst possible time.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more than enough domestic problems to deal with, but ending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occupation of Iraq must also be at the very top of this new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agenda. I am confident that it will be, because we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finally have the leadership in the White House and the State 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>Department that will do the right thing.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6F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let's not forget Iraq.</w:t>
      </w:r>
    </w:p>
    <w:p w:rsidR="002D6FE6" w:rsidRPr="002D6FE6" w:rsidRDefault="002D6FE6" w:rsidP="002D6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DB1" w:rsidRDefault="006E2DB1" w:rsidP="005D35C9">
      <w:pPr>
        <w:spacing w:after="0" w:line="240" w:lineRule="auto"/>
      </w:pPr>
      <w:r>
        <w:separator/>
      </w:r>
    </w:p>
  </w:endnote>
  <w:endnote w:type="continuationSeparator" w:id="0">
    <w:p w:rsidR="006E2DB1" w:rsidRDefault="006E2DB1" w:rsidP="005D3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DB1" w:rsidRDefault="006E2DB1" w:rsidP="005D35C9">
      <w:pPr>
        <w:spacing w:after="0" w:line="240" w:lineRule="auto"/>
      </w:pPr>
      <w:r>
        <w:separator/>
      </w:r>
    </w:p>
  </w:footnote>
  <w:footnote w:type="continuationSeparator" w:id="0">
    <w:p w:rsidR="006E2DB1" w:rsidRDefault="006E2DB1" w:rsidP="005D3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5C9" w:rsidRPr="002D6FE6" w:rsidRDefault="005D35C9" w:rsidP="005D35C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D6FE6">
      <w:rPr>
        <w:rFonts w:ascii="Courier New" w:eastAsia="Times New Roman" w:hAnsi="Courier New" w:cs="Courier New"/>
        <w:color w:val="000000"/>
        <w:sz w:val="20"/>
        <w:szCs w:val="20"/>
      </w:rPr>
      <w:t>Friday, January 9, 2009)]</w:t>
    </w:r>
  </w:p>
  <w:p w:rsidR="005D35C9" w:rsidRPr="002D6FE6" w:rsidRDefault="005D35C9" w:rsidP="005D35C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D6FE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D35C9" w:rsidRDefault="005D35C9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E6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D76B8"/>
    <w:rsid w:val="000E00D0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17D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D6FE6"/>
    <w:rsid w:val="002E3A24"/>
    <w:rsid w:val="002E4F20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2F2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395A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5713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5C9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2DB1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82018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C5C90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923AF4-25CC-4089-8E4A-1AE8746A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F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6F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3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5C9"/>
  </w:style>
  <w:style w:type="paragraph" w:styleId="Footer">
    <w:name w:val="footer"/>
    <w:basedOn w:val="Normal"/>
    <w:link w:val="FooterChar"/>
    <w:uiPriority w:val="99"/>
    <w:unhideWhenUsed/>
    <w:rsid w:val="005D3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Katerina Oberdieck</cp:lastModifiedBy>
  <cp:revision>2</cp:revision>
  <dcterms:created xsi:type="dcterms:W3CDTF">2014-10-26T21:38:00Z</dcterms:created>
  <dcterms:modified xsi:type="dcterms:W3CDTF">2014-10-26T21:38:00Z</dcterms:modified>
</cp:coreProperties>
</file>