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</w:t>
      </w:r>
      <w:bookmarkStart w:id="0" w:name="_GoBack"/>
      <w:bookmarkEnd w:id="0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nearly a decade the United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invested money, sweat, blood and tears, all in the name of a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Iraq.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Iraqis suffered from the oppressive dictatorship of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and recent events have led me to believe that perhaps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 does not value freedom any more than the last one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Congress, I've been fortunate to go to Iraq several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with our troops. And during my last visit with a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delegation, we also met with Iraqi Prime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Maliki. During the 2-hour-long discussion covering many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, I asked one question: ``Can we go see Camp Ashraf?''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Madam Speaker, Camp Ashraf houses Iranian dissidents who are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MEK, and I represent a good number of Iranian Americans who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members in this camp. They are particularly worried at this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time, since Iraqi forces had recently killed 36 residents at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 just a few weeks before. Here are the pictures of those real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killed by the Iraqi forces that came into the camp.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an example. You notice this is an American-made HUMVEE coming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camp. And over here on this far picture, you see an Iranian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dissident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run over by one of those HUMVEES driven by an Iraqi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that is why the question was asked: can we go see the camp and see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dissidents? And of course, Maliki said, ``no way that's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happen.'' It left me wondering why he would refuse to let us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talk to these people and get the other side of this invasion by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soldiers. So we didn't get to go. And later I learned that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we were actually told to leave the country is because we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see this camp and what happened to these 36 Iranian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dissidents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we have Camp Liberty. Camp Liberty, Madam Speaker, is the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 that in Camp Ashraf, the Iraqi government is moving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dissidents to another camp called Camp Liberty. These dissidents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commonly referred to as the MEK, and Camp Liberty, ironically,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symbolic of a name of freedom, but it's anything but that.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Iraqi government, having moved these dissidents from Camp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Ashraf to Camp Liberty, is still oppressing these Iranian dissidents.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The reality is Camp Liberty is worse than Camp Ashraf.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Former New York Mayor Rudy Giuliani said it best: ``</w:t>
      </w: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isn't a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jail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, it's a concentration camp.''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in prisons, we allow lawyers to see their clients and their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their loved ones. But not in Camp Liberty. And remember,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Camp Liberty, these Iranian dissidents, have committed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crime. They have violated no law. You can't help but think that good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Maliki has something to hide again.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word is leaking out that there's not enough drinking water in the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camp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ruptures in the sewage system, and they're having to be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hand by the residents.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guards have their will at the camp, and they wander around with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rules. They violate the privacy of these Iranian dissidents, many of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women.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What's more, no one, not even the U.N., is confident that once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 determination is made by other countries, those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accept these dissidents into their country. Why?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our State Department incredibly, has the MEK, these folks in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 Liberty, designated as a foreign terrorist organization. In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Maliki told Members of Congress, one reason he treated the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residents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Camp Ashraf so poorly is because our own State Department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designates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as a foreign terrorist organization.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designation is an old, failed State Department foreign policy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designated these people as an FTO as a favor to the Iranian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hasn't worked out too well with our foreign relations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Iran, has it?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then, we've seen that the real terrorists in Iran are the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extreme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mullahs and the tiny tyrant of the desert, Ahmadinejad, not the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that want democracy in Iran.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 the EU and the United Kingdom have removed the foreign terrorist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designation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group, the MEK, but not the State Department. As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defiantly marches toward nuclear weapons, the best hope for the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people of Iran pushing for a regime change of their own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longer we keep opposition groups who want to do just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foreign terrorist organization list, the less likely it is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light of liberty will have a chance to shine in Iran.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Federal courts have even ordered the State Department to review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FTO designation, but the State Department continues to delay, to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delay making a decision. The State Department must remove the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MEK from the foreign terrorist organization list immediately, and then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prevail in Camp Liberty and let these people leave Iraq in 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 manner.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A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A3C" w:rsidRPr="00382A3C" w:rsidRDefault="00B65091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382A3C" w:rsidRPr="00382A3C" w:rsidRDefault="00382A3C" w:rsidP="0038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4C2" w:rsidRDefault="005964C2" w:rsidP="00B65091">
      <w:pPr>
        <w:spacing w:after="0" w:line="240" w:lineRule="auto"/>
      </w:pPr>
      <w:r>
        <w:separator/>
      </w:r>
    </w:p>
  </w:endnote>
  <w:endnote w:type="continuationSeparator" w:id="0">
    <w:p w:rsidR="005964C2" w:rsidRDefault="005964C2" w:rsidP="00B6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4C2" w:rsidRDefault="005964C2" w:rsidP="00B65091">
      <w:pPr>
        <w:spacing w:after="0" w:line="240" w:lineRule="auto"/>
      </w:pPr>
      <w:r>
        <w:separator/>
      </w:r>
    </w:p>
  </w:footnote>
  <w:footnote w:type="continuationSeparator" w:id="0">
    <w:p w:rsidR="005964C2" w:rsidRDefault="005964C2" w:rsidP="00B65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91" w:rsidRPr="00382A3C" w:rsidRDefault="00B65091" w:rsidP="00B650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2A3C">
      <w:rPr>
        <w:rFonts w:ascii="Courier New" w:eastAsia="Times New Roman" w:hAnsi="Courier New" w:cs="Courier New"/>
        <w:color w:val="000000"/>
        <w:sz w:val="20"/>
        <w:szCs w:val="20"/>
      </w:rPr>
      <w:t>(Tuesday, March 6, 2012)]</w:t>
    </w:r>
  </w:p>
  <w:p w:rsidR="00B65091" w:rsidRPr="00382A3C" w:rsidRDefault="00B65091" w:rsidP="00B650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2A3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5091" w:rsidRDefault="00B65091">
    <w:pPr>
      <w:pStyle w:val="Header"/>
    </w:pPr>
    <w:r>
      <w:t>Mr. Poe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3C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2A3C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64C2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5091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31C48-C1D2-4FC1-B768-AB81D8E5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A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2A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91"/>
  </w:style>
  <w:style w:type="paragraph" w:styleId="Footer">
    <w:name w:val="footer"/>
    <w:basedOn w:val="Normal"/>
    <w:link w:val="FooterChar"/>
    <w:uiPriority w:val="99"/>
    <w:unhideWhenUsed/>
    <w:rsid w:val="00B6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2014-11-18T02:35:00Z</dcterms:created>
  <dcterms:modified xsi:type="dcterms:W3CDTF">2014-11-18T02:35:00Z</dcterms:modified>
</cp:coreProperties>
</file>