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recognize and praise the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outstanding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contribution of Delta Group Electronics and Canberra </w:t>
      </w:r>
      <w:proofErr w:type="spell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Aqulia</w:t>
      </w:r>
      <w:proofErr w:type="spell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Albuquerque, NM, and New Mexico State University to ongoing efforts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our service men and women from improvised explosive devices,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IEDs, in Iraq.</w:t>
      </w:r>
      <w:proofErr w:type="gramEnd"/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of the greatest threats to our military personal deployed in the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terrorism is the IED. These devices used by terrorists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insurgents in Iraq are the single greatest cause of American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These remote controlled bombs are used to attack American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individually and as part of larger assaults on patrols and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convoys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 up-armoring of military vehicles has provided a partial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solution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problem of combating IEDs, a better solution is to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prevent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IEDs from exploding at all. The IED countermeasures equipment,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ICE, being fielded by the U.S. Marine Corps in Iraq is designed to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accomplish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goal. ICE will jam the radio signal which is used to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detonate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these devices.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Delta Group Electronics and Canberra Aquila are an integral part of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ICE available to our soldiers in Iraq. </w:t>
      </w:r>
      <w:proofErr w:type="spell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Aqulia</w:t>
      </w:r>
      <w:proofErr w:type="spell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Technologies Group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Inc. has been located in New Mexico since 1971. Delta Group Electronics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operating since 1987.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companies have been instrumental in delivering ICE to our Armed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in Iraq at one-third the cost of previous IED countermeasure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systems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thank them for helping to insure that our brave soldiers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global war on terror are safer from these kinds of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attacks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no doubt that both of these companies in the future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 to contribute significantly to the national security of 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D18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 Nation.</w:t>
      </w: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D1805" w:rsidRPr="007D1805" w:rsidRDefault="007D1805" w:rsidP="007D1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90841" w:rsidRDefault="00D90841"/>
    <w:sectPr w:rsidR="00D908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84" w:rsidRDefault="00CF0A84" w:rsidP="00C627FD">
      <w:pPr>
        <w:spacing w:after="0" w:line="240" w:lineRule="auto"/>
      </w:pPr>
      <w:r>
        <w:separator/>
      </w:r>
    </w:p>
  </w:endnote>
  <w:endnote w:type="continuationSeparator" w:id="0">
    <w:p w:rsidR="00CF0A84" w:rsidRDefault="00CF0A84" w:rsidP="00C62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84" w:rsidRDefault="00CF0A84" w:rsidP="00C627FD">
      <w:pPr>
        <w:spacing w:after="0" w:line="240" w:lineRule="auto"/>
      </w:pPr>
      <w:r>
        <w:separator/>
      </w:r>
    </w:p>
  </w:footnote>
  <w:footnote w:type="continuationSeparator" w:id="0">
    <w:p w:rsidR="00CF0A84" w:rsidRDefault="00CF0A84" w:rsidP="00C62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7FD" w:rsidRPr="00C627FD" w:rsidRDefault="00C627FD" w:rsidP="00C627FD">
    <w:pPr>
      <w:pStyle w:val="Header"/>
    </w:pPr>
    <w:r w:rsidRPr="00C627FD">
      <w:t>(Wednesday, April 6, 2005)]</w:t>
    </w:r>
  </w:p>
  <w:p w:rsidR="00C627FD" w:rsidRPr="00C627FD" w:rsidRDefault="00C627FD" w:rsidP="00C627FD">
    <w:pPr>
      <w:pStyle w:val="Header"/>
    </w:pPr>
    <w:r w:rsidRPr="00C627FD">
      <w:t>[Senate]</w:t>
    </w:r>
  </w:p>
  <w:p w:rsidR="00C627FD" w:rsidRDefault="00C627FD">
    <w:pPr>
      <w:pStyle w:val="Header"/>
    </w:pPr>
    <w:r>
      <w:t>Domenici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805"/>
    <w:rsid w:val="007D1805"/>
    <w:rsid w:val="00C627FD"/>
    <w:rsid w:val="00CF0A84"/>
    <w:rsid w:val="00D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FD"/>
  </w:style>
  <w:style w:type="paragraph" w:styleId="Footer">
    <w:name w:val="footer"/>
    <w:basedOn w:val="Normal"/>
    <w:link w:val="FooterChar"/>
    <w:uiPriority w:val="99"/>
    <w:unhideWhenUsed/>
    <w:rsid w:val="00C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7FD"/>
  </w:style>
  <w:style w:type="paragraph" w:styleId="Footer">
    <w:name w:val="footer"/>
    <w:basedOn w:val="Normal"/>
    <w:link w:val="FooterChar"/>
    <w:uiPriority w:val="99"/>
    <w:unhideWhenUsed/>
    <w:rsid w:val="00C627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2014-11-20T19:34:00Z</dcterms:created>
  <dcterms:modified xsi:type="dcterms:W3CDTF">2014-11-20T19:34:00Z</dcterms:modified>
</cp:coreProperties>
</file>