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also rise in support of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Price-Miller resolution.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millions of Americans feel increasing frustration with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contrived reasons given for invading Iraq, with the lack of any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the aftermath of our invasion, and with the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state clearly what has to happen for our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home.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feel the same frustration. This administration has said simply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stay the course, but has failed to declare our port of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hard to believe that there is a </w:t>
      </w: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course, that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drifting rudderless.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has become painfully clear that most Iraqis now see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who has served admirably, as an occupying army. Iraqis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intends to occupy Iraq on a long-term basis,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 that our government intends to dominate the elected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Government, rather than respect that government as the legitimate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fully sovereign nation with control of its own natural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, security and public safety.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suspicions about our intentions undermine the legitimacy of the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 and fuel the insurgency that continues unabated. </w:t>
      </w: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if our presence in Iraq is truly not for Iraq's oil or for a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staging area for our military operations in that part of the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say so. We need to state clearly that we do not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long-term occupation of Iraq, and the Iraqis will determine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future. We need to say out loud that we will transfer to Iraq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the bases now used by our military, and that we will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permanent bases or long-term military presence in Iraq.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Price-Miller resolution calls for more than the platitudes that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 or finish the job. We demand that the President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the remaining mission of our military in Iraq, and to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period that the President believes will be required to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mission, what needs to happen for our men and women to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and when does the Bush administration think that it will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better way to persuade the Iraqi people that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intend to withdrew than to begin withdrawing. The Price-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Miller resolution calls for a partial withdrawal as soon as possible.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still work to be done to help the new Iraqi Government achieve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enduring democracy, and we need to give new urgency to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 We need to train Iraq security forces and engage other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effort. We need to help reconstruction efforts and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support to the new government. But the referendum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approving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Constitution gives us an opportunity, an opportunity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seize, to change fundamentally what we are fighting for, and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insurgents are fighting against.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cannot do that unless we say credibly out loud that 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is not there to stay.</w:t>
      </w: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B3711C" w:rsidRPr="00B3711C" w:rsidRDefault="00B3711C" w:rsidP="00B3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257" w:rsidRDefault="00DD4257" w:rsidP="00F24FEA">
      <w:pPr>
        <w:spacing w:after="0" w:line="240" w:lineRule="auto"/>
      </w:pPr>
      <w:r>
        <w:separator/>
      </w:r>
    </w:p>
  </w:endnote>
  <w:endnote w:type="continuationSeparator" w:id="0">
    <w:p w:rsidR="00DD4257" w:rsidRDefault="00DD4257" w:rsidP="00F2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257" w:rsidRDefault="00DD4257" w:rsidP="00F24FEA">
      <w:pPr>
        <w:spacing w:after="0" w:line="240" w:lineRule="auto"/>
      </w:pPr>
      <w:r>
        <w:separator/>
      </w:r>
    </w:p>
  </w:footnote>
  <w:footnote w:type="continuationSeparator" w:id="0">
    <w:p w:rsidR="00DD4257" w:rsidRDefault="00DD4257" w:rsidP="00F2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EA" w:rsidRPr="00F24FEA" w:rsidRDefault="00F24FEA" w:rsidP="00F24FEA">
    <w:pPr>
      <w:pStyle w:val="Header"/>
    </w:pPr>
    <w:r w:rsidRPr="00F24FEA">
      <w:t>(Tuesday, October 25, 2005)]</w:t>
    </w:r>
  </w:p>
  <w:p w:rsidR="00F24FEA" w:rsidRPr="00F24FEA" w:rsidRDefault="00F24FEA" w:rsidP="00F24FEA">
    <w:pPr>
      <w:pStyle w:val="Header"/>
    </w:pPr>
    <w:r w:rsidRPr="00F24FEA">
      <w:t>[House]</w:t>
    </w:r>
  </w:p>
  <w:p w:rsidR="00F24FEA" w:rsidRDefault="00F24FEA">
    <w:pPr>
      <w:pStyle w:val="Header"/>
    </w:pPr>
    <w:r>
      <w:t>Miller of North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1C"/>
    <w:rsid w:val="00012A43"/>
    <w:rsid w:val="00B3711C"/>
    <w:rsid w:val="00DD4257"/>
    <w:rsid w:val="00F2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EA"/>
  </w:style>
  <w:style w:type="paragraph" w:styleId="Footer">
    <w:name w:val="footer"/>
    <w:basedOn w:val="Normal"/>
    <w:link w:val="FooterChar"/>
    <w:uiPriority w:val="99"/>
    <w:unhideWhenUsed/>
    <w:rsid w:val="00F2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EA"/>
  </w:style>
  <w:style w:type="paragraph" w:styleId="Footer">
    <w:name w:val="footer"/>
    <w:basedOn w:val="Normal"/>
    <w:link w:val="FooterChar"/>
    <w:uiPriority w:val="99"/>
    <w:unhideWhenUsed/>
    <w:rsid w:val="00F2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2015-01-09T09:55:00Z</dcterms:created>
  <dcterms:modified xsi:type="dcterms:W3CDTF">2015-01-09T09:55:00Z</dcterms:modified>
</cp:coreProperties>
</file>