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Seamus Heaney, the Irish poet and Nobel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laureate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, wrote lines that are destined for immortality: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long for that day when hope and history rhyme. But it is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special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province of statecraft to try to make that rhyme.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such, one way to look at foreign policy is to determine if our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rhyme with history or whether they represent the triumph of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history. By history, I do not mean the strictly academic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variety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mean the accumulation of insight and experience that we all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carry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about. Perhaps it is better described as our rough sense of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works.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particularly interesting to pose these questions in light of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foreign policy since so much of it seems to spring from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ideological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hope, from robust attempts to reshape the world along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predetermined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Iraq, of course, is the crucial arena. It has been made so by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immediate response to September 11 was to seek out and destroy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apparatus that struck us. Our attack in Afghanistan was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aimed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heart of al-Qaida and the rogue regime that provided it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sanctuary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understood very painfully that we could not grant these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 harbor. We had to act and we had to be prepared to act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preemptively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destroy al-Qaida. The threat was clear and in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international terrorists like al-Qaida, the doctrine of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preemption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only compelling but also inescapable.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Operation Enduring Freedom, the demolition of the Taliban regime, and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disruption of the al-Qaida infrastructure represented a shrewd use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power to focus directly on an existential threat.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again, using my very nontechnical definition, clearly shows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al-Qaida could not be deterred and toleration would simply invite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Ironically, having begun the destruction of al-Qaida in Afghanistan,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quickly shifted its attention from the complete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al-Qaida network to Iraq. Only in the past few weeks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Bush administration begun to realize that Afghanistan is far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secure. They are redoubling their military and political efforts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 that Afghanistan does not slide back into a failed state.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Still, the President's recent budget request only provides about $1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funding for that effort, whereas commanders in the field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they will annually need $5 billion to ensure success.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Furthermore, regardless of the situation in Afghanistan, and indeed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anywhere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else, the Bush administration has never lost its preoccupation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and his </w:t>
      </w:r>
      <w:proofErr w:type="spell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Baathist</w:t>
      </w:r>
      <w:proofErr w:type="spell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may recall that in January of 1998, Secretary Rumsfeld,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</w:t>
      </w:r>
      <w:proofErr w:type="spellStart"/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prominent neoconservatives wrote to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Clinton urging him to use military force to remove Saddam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Hussein. In their words: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letter predated the attack on Iraq by 5 years. It predated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September 11 by more than 3 years.</w:t>
      </w:r>
      <w:proofErr w:type="gramEnd"/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publication of the first glimpses inside the Bush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preoccupation with Iraq becomes more obvious.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Former Secretary of the Treasury Paul O'Neill recounts that at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 of the National Security Council on January 30, 2001,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quickly vaulted over nagging issues of the conflict between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Israel and the Palestinian Authority and landed squarely on Iraq. In an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apparently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scripted exchange, Condoleezza Rice and Vice President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Cheney and George Tenet not only led the discussion but also concluded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examination of grainy photos purporting to show what the CIA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thought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plant producing chemical or biological materials for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manufacture. According to O'Neill, ``ten days in, and it was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Iraq.''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September 11 did not put Iraq in the administration's </w:t>
      </w:r>
      <w:proofErr w:type="spell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gunsights</w:t>
      </w:r>
      <w:proofErr w:type="spell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there. It was there as a challenge, a personal one for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and in the view of neoconservatives, it was there as an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hope and history rhyme.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 focusing almost exclusively on Iraq, the administration, in my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disregarded a great deal of history. Again, I use the term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colloquially. The justification for action was based more on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assumptions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evidence. The planning for their actions was based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hopes than experience. The end of the cold war and the demise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Soviet Union unshackled our military power so that we are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unbeatable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any conventional battle against any conventional foe.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it has not reversed a century in which empires collapsed and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colonies began a troubled but independent road. Our military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 unchecked by any military adversary, but it is exercised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world that has come to distrust the unilateral use of force and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disbelief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motives of those who wield such force.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insistence on an essentially unilateral approach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confronting Iraq not only increased our effort both militarily and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economically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also defied the worldwide consensus that without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immediate threat, the unilateral action of a great power against a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lesser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is a vanished aspect of the colonial epic.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the United States is fervently trying to maintain the mantle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liberator and avoid the label of occupier. In large part, this is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due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overwhelming presence of the United States unleavened by a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broad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 of allies or the significant presence of the United States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 or NATO in Iraq.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contrast, multinational operations in places such as the Balkans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managed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avoid the stigma of occupation and insurgency for almost a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decade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multilateral attack is not a talisman that will guarantee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is more congruent with a world that has rejected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colonial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in favor of multinational action.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rationale for a preemptive and virtually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unilateral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against Iraq rested on a faithful devotion to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preconceived notions and a strained reading of available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 of the more thoughtful and evenhanded military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analysts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Anthony </w:t>
      </w:r>
      <w:proofErr w:type="spell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Cordesman</w:t>
      </w:r>
      <w:proofErr w:type="spell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the Center for Strategic and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International Studies has accurately summarized the record of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activities leading up to Operation Iraqi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Freedom.</w:t>
      </w:r>
      <w:proofErr w:type="gramEnd"/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his words: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did not use intelligence to help make a difficult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. It used intelligence to sell a preconceived notion. The long-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term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fixed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administration held that deterrence and international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inspectors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inherently incapable of containing Saddam. Only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elimination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regime could suffice. Moreover, regime change, in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view, could have the added benefit of precipitating a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transformation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entire region.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effect, what the President and the administration did is present a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dichotomy to the American people--two choices, when there are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more. The two choices were: Attack Iraq or do nothing. In fact,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many other things we could have done and perhaps should have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give the U.N. inspectors more time to search. They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come to the same conclusion that David Kay did: there are no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weapons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in Iraq. We could have used not only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legitimacy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also the cooperation of the United Nations if we had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pursued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course of diplomacy. But the President saw only two options: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Do nothing or attack Iraq.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we could not do </w:t>
      </w: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indeed, we were not doing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should have been actively engaged in containment, and not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containment but enforcing the U.N. resolution with inspectors on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ground. We should recall there were U.N. inspectors on the ground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inside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the administration, through their actions, had those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inspectors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recalled prior to the inception of the military operations.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a result of this preoccupation with Saddam, the destruction of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regime, the triumph of hope over history.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in planning for post-hostilities, the administration most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its hopes triumph over history. They bet that Iraqi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gratitude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together with a government of exiles, would provide for a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cheap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easy exit strategy. They ignored a history of antagonism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among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Sunni, the </w:t>
      </w:r>
      <w:proofErr w:type="spell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Kurds. They spoke of a rapidly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emerging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and market economy in Iraq, a country whose civic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social institutions had been suppressed for many years. They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insinuated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exiles of dubious reputations, like </w:t>
      </w:r>
      <w:proofErr w:type="spell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do not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respect of the Iraqi people. The administration entrusted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post-hostility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 to the Department of Defense, not for their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expertise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, but for their ideological correctness.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other aspect of the administration's hopes is that our operations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would have a transformative effect on the region, if not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saw a democratic, market-oriented Iraq as an irresistible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attraction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example to the masses of Arabs who hunger for a better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life. Our success in Iraq would be emulated either by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enlightened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or rebellious streets. Since we have yet to succeed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creating this new Iraq, it is hard to judge its transformative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. In the very short run, the jury seems to be out.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Furthermore, our engagement in Iraq has limited our strategic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flexibility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narrowed our strategic focus. We are paying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insufficient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attention to a place that is more likely than Iraq to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produce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dreaded intersection of ``nukes'' and terrorists; and that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North Korea.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the North Koreans have nuclear material and the ability to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more of it, if they have not done so already. Although there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appear to be any direct links between North Korea and al-Qaida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terrorist organizations, the North Koreans have a disturbing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weapons proliferation. Inept at economic development, they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 too adept at trading dangerous weapons to stay afloat or as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 to underscore their demands for international aid.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few days ago, we concluded another round of international talks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North Koreans without any apparent breakthrough. As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encouraging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these discussions may seem, success--meaning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verifiable elimination of nuclear material and nuclear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held by North Korea--can come, in my view, only with more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resolute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determined leadership by the President. To date, Iraq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seems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monopolized the effective attention of the President and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inner circle. Failure to resolve the situation in North Korea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diplomacy will result in an intolerable situation that could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prompt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consideration of military action. A military option is not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appealing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may be extraordinarily difficult to carry out with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 open-ended and demanding commitment to Iraq.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there has been little progress between the Israelis and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Palestinians. In another regional problem area, the Iranians have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opened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nuclear program to more robust international inspection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refuse to moderate their domestic policies and their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rhetoric. Indeed, the hardliners in Iran recently won an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giving them more clout and marginalizing the reformers within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in the wake of our attack against Iraq.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Libya presents an interesting case. Our military success seems to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focused their attention on repairing their relationship with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West.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must be grateful any time a regime effectively renounces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 Nevertheless, </w:t>
      </w:r>
      <w:proofErr w:type="spell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Qadhafi's</w:t>
      </w:r>
      <w:proofErr w:type="spell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 seem more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self-preservation than democratization. And, as previously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discussed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``shock and awe'' in Iraq did not influence the Afghanis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more cooperative. In fact, we lost ground in Afghanistan to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reconstituted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 forces. In the longer run, these hopes of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reform and economic renewal in the region and throughout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battle historic and cultural forces that may yield, but not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struggle and not without time.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signs that even the administration is coming to recognize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 has overtaken some of their hopes. To minimize the stigma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occupier, the Coalition Provisional Authority has accelerated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transition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sovereignty with a target date of June 30, a date that is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 to achieve with each passing day. It remains unclear who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returning this sovereignty over to. An interim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adopted apparently today, but there is still a great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deal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uncertainty as to who will be the ruling authority and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ultimately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this sovereignty will be passed--truly passed--to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Iraqi people.</w:t>
      </w:r>
      <w:proofErr w:type="gramEnd"/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recognition of the economic reality of Iraq, the CPA has quietly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shelved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plans to privatize the Iraqi economy, plans they had initially.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this would be a wrenching exercise in unemployment since almost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directly or indirectly seems to work for a state industry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governmental entity.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CPA is also deferring serious land reform in a country where land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expropriated from traditional owners and bestowed upon supporters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Saddam. The CPA also seems quietly poised to allow the Kurds to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autonomous region under a loose federation, belying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initial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commitment to a fully integrated Iraqi state. And still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outstanding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whether the </w:t>
      </w:r>
      <w:proofErr w:type="spell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majority will ultimately accept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governing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arrangements for the new Iraq.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having assumed the burden of Iraq, none of these recent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pragmatic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adjustments are themselves without great dangers. A hasty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sovereignty could lead to a government without legitimacy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that quickly morphs into a religious and authoritarian regime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share our enthusiasm for democracy. This political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becomes an inviting target for insurgents who see disorder as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ally. Leaving economic restructuring to the Iraqis is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leaving it undone. Allowing the Kurds to create an autonomous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semiautonomous region will cause consternation within Turkey while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adding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difficulties of the new central government in Baghdad.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has committed the Nation to operations in Iraq.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we cannot fail. Let me emphasize that again. We cannot fail. But we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recognize that these ideological preoccupations that have led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have very real costs. We are spending approximately $4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month to continue our operations in Iraq and Afghanistan,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bulk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 being spent in Iraq. These costs do not include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heartbreaking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loss of American service men and women.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must question a strategy in which you cannot afford to fail, but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not win anything. But, questioning aside, one has little choice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our forces in the field and insist upon a more pragmatic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the administration must increase the overall size of our land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temporarily, but in anticipation of a long deployment in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and Iraq.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fall, I was able to propose an amendment with my colleague,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Chuck </w:t>
      </w:r>
      <w:proofErr w:type="spell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Hagel</w:t>
      </w:r>
      <w:proofErr w:type="spell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, to increase the size of our Army by 10,000 soldiers.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floor of the Senate but was stripped out of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conference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at the insistence of the administration. They, at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point, failed to recognize the need for more military personnel.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Since that time, the administration has indicated that they now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need for additional forces in the Army. But they still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insist that it can be paid for out of supplemental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we have to prepare for a long stay in Iraq. These new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 should be paid for through the budget process, not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supplemental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appropriations here and there on an irregular basis.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also that in addition to increasing our overall end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administration must increase the number of forces in Iraq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 those forces to the protection of the Iraqi people, not just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hunt for insurgents. Today, the greatest threat to the successful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is the rampant violence that engulfs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Only a small portion of this violence is directed against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American forces.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greatest portion is directed against the Iraqi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creating a daily climate of violence facing every Iraqi which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saps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will to remake their country and support our efforts.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is a prime example. Over 140 Shiites were killed when bombs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exploded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Karbala and Baghdad during a religious holy day. However,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 of Defense still stubbornly clings to the proposition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American troops won't help. Rather, they claim that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indigenous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security forces are the answer. So they have created,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mostly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paper, Iraqi security forces that are inadequate and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insufficient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critical months ahead.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</w:t>
      </w:r>
      <w:proofErr w:type="spell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Iraqization</w:t>
      </w:r>
      <w:proofErr w:type="spell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'' has dim echoes of ``</w:t>
      </w:r>
      <w:proofErr w:type="spell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Vietnamization</w:t>
      </w:r>
      <w:proofErr w:type="spell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Both are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responses to real security problems. One failed; the other is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dubious value at the moment.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the administration must candidly and promptly acknowledge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huge costs that are necessary to pursue our international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recently submitted Presidential budget does not include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funds for operations in Iraq and Afghanistan. The President is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attempting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rely on previous supplemental appropriations until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Recently, the chiefs of the Army, the Marine Corps, and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Air Force admitted they would run out of funds on October 1 for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Afghanistan. More recently, reports have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surfaced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services may indeed run out of these funds sooner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They are now robbing Peter to pay Paul as they scavenge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accounts to fund operations in Iraq and Afghanistan.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 to funding for our military forces directly, we should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at the most optimal success level, military forces will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buy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time to deal with the more fundamental problems that cause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cause unstable governments, unstable regions. Those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costs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also huge: costs in economic development assistance, costs in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educational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assistance. Those costs have to be factored in also. They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included effectively or sufficiently in the budget the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President sent to us.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said, this is not only poor budget policy with regard to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forces, but if we cannot even honestly budget for military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operations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 can we marshal the will and the dollars to reinforce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 with the resources for economic development that will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root causes of the animosity we are confronting.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measure of the wisdom of any strategy is whether that strategy is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sustainable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administration's choice of a virtually unilateral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preemptive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followed by long-term and expensive nation building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 strategy that can be easily duplicated. It is especially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sustain without broad-based international support.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Ironically, our preoccupation with Iraq might serve as an inhibition as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confront other adversaries. Moreover, our military advantages simply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buy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time, precious time, to deal with fundamental issues that create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climate in which terrorism thrives.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attention to these issues of education and economic development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necessary now and not just in Iraq. These, too, are expensive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undertakings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require international cooperation with strong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American leadership.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face great challenges around the world and here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 But Americans are not strangers to great challenges. We will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endure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with wisdom and courage, we will prevail--the courage we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witness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day in the extraordinary valor of our fighting forces.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challenges before us require a strategic vision grounded on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compelling threats we face, not the ideological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impulses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stir our hearts. These challenges can best be faced with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nations, not alone. These challenges require huge resources and a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long-term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commitment, not budgetary gimmicks in the short run.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Until the administration acts on these basic principles, our response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 threats will be hobbled by ideology rather than focused by 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5689C" w:rsidRPr="00D15F36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 and suggest the absence of a quorum.</w:t>
      </w:r>
    </w:p>
    <w:p w:rsidR="00D5689C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689C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689C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689C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689C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689C" w:rsidRDefault="00D5689C" w:rsidP="00D5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A4F" w:rsidRDefault="007F6A4F" w:rsidP="00D5689C">
      <w:pPr>
        <w:spacing w:after="0" w:line="240" w:lineRule="auto"/>
      </w:pPr>
      <w:r>
        <w:separator/>
      </w:r>
    </w:p>
  </w:endnote>
  <w:endnote w:type="continuationSeparator" w:id="0">
    <w:p w:rsidR="007F6A4F" w:rsidRDefault="007F6A4F" w:rsidP="00D56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89C" w:rsidRDefault="00D568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89C" w:rsidRDefault="00D568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89C" w:rsidRDefault="00D568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A4F" w:rsidRDefault="007F6A4F" w:rsidP="00D5689C">
      <w:pPr>
        <w:spacing w:after="0" w:line="240" w:lineRule="auto"/>
      </w:pPr>
      <w:r>
        <w:separator/>
      </w:r>
    </w:p>
  </w:footnote>
  <w:footnote w:type="continuationSeparator" w:id="0">
    <w:p w:rsidR="007F6A4F" w:rsidRDefault="007F6A4F" w:rsidP="00D56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89C" w:rsidRDefault="00D568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89C" w:rsidRPr="00D15F36" w:rsidRDefault="00D5689C" w:rsidP="00D5689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15F36">
      <w:rPr>
        <w:rFonts w:ascii="Courier New" w:eastAsia="Times New Roman" w:hAnsi="Courier New" w:cs="Courier New"/>
        <w:color w:val="000000"/>
        <w:sz w:val="20"/>
        <w:szCs w:val="20"/>
      </w:rPr>
      <w:t>(Tuesday, March 2, 2004)]</w:t>
    </w:r>
  </w:p>
  <w:p w:rsidR="00D5689C" w:rsidRPr="00D15F36" w:rsidRDefault="00D5689C" w:rsidP="00D5689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15F36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D5689C" w:rsidRDefault="00D5689C">
    <w:pPr>
      <w:pStyle w:val="Header"/>
    </w:pPr>
    <w:r w:rsidRPr="00D15F36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D15F36">
      <w:rPr>
        <w:rFonts w:ascii="Courier New" w:eastAsia="Times New Roman" w:hAnsi="Courier New" w:cs="Courier New"/>
        <w:color w:val="000000"/>
        <w:sz w:val="20"/>
        <w:szCs w:val="20"/>
      </w:rPr>
      <w:t>REED.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89C" w:rsidRDefault="00D568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689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77C60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7F6A4F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5689C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89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689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5689C"/>
  </w:style>
  <w:style w:type="paragraph" w:styleId="Footer">
    <w:name w:val="footer"/>
    <w:basedOn w:val="Normal"/>
    <w:link w:val="FooterChar"/>
    <w:uiPriority w:val="99"/>
    <w:semiHidden/>
    <w:unhideWhenUsed/>
    <w:rsid w:val="00D5689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568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3023</Words>
  <Characters>17236</Characters>
  <Application>Microsoft Office Word</Application>
  <DocSecurity>0</DocSecurity>
  <Lines>143</Lines>
  <Paragraphs>40</Paragraphs>
  <ScaleCrop>false</ScaleCrop>
  <Company>Microsoft</Company>
  <LinksUpToDate>false</LinksUpToDate>
  <CharactersWithSpaces>20219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2015-01-16T02:38:00Z</dcterms:created>
  <dcterms:modified xsi:type="dcterms:W3CDTF">2015-01-16T02:39:00Z</dcterms:modified>
</cp:coreProperties>
</file>