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15" w:rsidRPr="007B5E15" w:rsidRDefault="0007512B" w:rsidP="00075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512B" w:rsidRDefault="007B5E15" w:rsidP="00075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B5E15" w:rsidRPr="007B5E15" w:rsidRDefault="007B5E15" w:rsidP="00075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express my deep concern about the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in Libya, one that has been underway the last week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half.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off, it's distressing to once again see that Congress's power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so casually disregarded in our role and responsibility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There should have been a robust debate in this Chamber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proper course of action in Libya. The American people deserve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. The Constitution mandates it.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gave a fine speech Monday night, as he certainly does,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found him more eloquent than persuasive. I'm not satisfied that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made a thorough case for military action against Libya. There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too many unanswered questions.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our responsibility now?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does our commitment end?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the Pottery Barn rule apply in Libya? If we break it do we </w:t>
      </w: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not comforted by the fact that NATO is now in charge of this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fact is, the United States is the dominant force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NATO. Any NATO-led operation is one in which we still bear an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there's the cost. The Pentagon has acknowledged that it's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$550 million on the Libya operation. That's after 1\1/2\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The bill to the taxpayer could easily climb over $1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Mr. Speaker, at a time when we're already spending close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$7 billion a month on a failed military occupation in Afghanistan;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a time when my friends in the majority want to snap the purse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shut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so many important programs the American people need.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unquestionably, unquestionably a humanitarian crisis in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Libya. I'm appalled, as we all are, about </w:t>
      </w:r>
      <w:proofErr w:type="spell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Qadhafi's</w:t>
      </w:r>
      <w:proofErr w:type="spell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brutality against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people. But I fear that that operation will set a dangerous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precedent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send us sliding down a slippery slope.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can't afford to head down a path of perpetual U.S. military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With developing situations in Syria, the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Ivory Coast, Congo, Yemen, et cetera, et cetera, et cetera, we can't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on diplomatic and humanitarian efforts in favor of guns and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everywhere there's violence and unrest.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We're already fighting two wars in the Middle East. Is that not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Have we learned nothing over the last decade? Have we </w:t>
      </w: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danger of open-ended military conflicts where the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is unclear and victory is ill-defined?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Afghanistan is sapping America of its strength in so many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cost us in precious taxpayer dollars and has cost us more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1,500 of our bravest people. And it is costing us credibility and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in ways that can't even be measured yet or quantified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day.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 is now, Mr. Speaker, for less war, not more. Let's stop,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turn, and let's insist that we don't turn Libya into another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hole. Let's bring our troops home from Afghanistan, and let's 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children a future of peace.</w:t>
      </w: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5E15" w:rsidRPr="007B5E15" w:rsidRDefault="007B5E15" w:rsidP="007B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621" w:rsidRDefault="00EA2621" w:rsidP="0007512B">
      <w:pPr>
        <w:spacing w:after="0" w:line="240" w:lineRule="auto"/>
      </w:pPr>
      <w:r>
        <w:separator/>
      </w:r>
    </w:p>
  </w:endnote>
  <w:endnote w:type="continuationSeparator" w:id="0">
    <w:p w:rsidR="00EA2621" w:rsidRDefault="00EA2621" w:rsidP="0007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621" w:rsidRDefault="00EA2621" w:rsidP="0007512B">
      <w:pPr>
        <w:spacing w:after="0" w:line="240" w:lineRule="auto"/>
      </w:pPr>
      <w:r>
        <w:separator/>
      </w:r>
    </w:p>
  </w:footnote>
  <w:footnote w:type="continuationSeparator" w:id="0">
    <w:p w:rsidR="00EA2621" w:rsidRDefault="00EA2621" w:rsidP="0007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12B" w:rsidRPr="007B5E15" w:rsidRDefault="0007512B" w:rsidP="00075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5E15">
      <w:rPr>
        <w:rFonts w:ascii="Courier New" w:eastAsia="Times New Roman" w:hAnsi="Courier New" w:cs="Courier New"/>
        <w:color w:val="000000"/>
        <w:sz w:val="20"/>
        <w:szCs w:val="20"/>
      </w:rPr>
      <w:t>(Wednesday, March 30, 2011)]</w:t>
    </w:r>
  </w:p>
  <w:p w:rsidR="0007512B" w:rsidRPr="007B5E15" w:rsidRDefault="0007512B" w:rsidP="000751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5E1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7512B" w:rsidRDefault="0007512B">
    <w:pPr>
      <w:pStyle w:val="Header"/>
    </w:pPr>
    <w:r>
      <w:t xml:space="preserve">CA  </w:t>
    </w:r>
  </w:p>
  <w:p w:rsidR="0007512B" w:rsidRDefault="0007512B">
    <w:pPr>
      <w:pStyle w:val="Header"/>
    </w:pPr>
    <w:r w:rsidRPr="007B5E15">
      <w:rPr>
        <w:rFonts w:ascii="Courier New" w:eastAsia="Times New Roman" w:hAnsi="Courier New" w:cs="Courier New"/>
        <w:color w:val="000000"/>
        <w:sz w:val="20"/>
        <w:szCs w:val="20"/>
      </w:rPr>
      <w:t>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1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512B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B5E15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262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2B5FE-0BF2-4585-A46D-E6A4A88D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E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5E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2B"/>
  </w:style>
  <w:style w:type="paragraph" w:styleId="Footer">
    <w:name w:val="footer"/>
    <w:basedOn w:val="Normal"/>
    <w:link w:val="FooterChar"/>
    <w:uiPriority w:val="99"/>
    <w:unhideWhenUsed/>
    <w:rsid w:val="0007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</dc:creator>
  <cp:lastModifiedBy>Erin Buchanan</cp:lastModifiedBy>
  <cp:revision>2</cp:revision>
  <dcterms:created xsi:type="dcterms:W3CDTF">2015-01-20T20:52:00Z</dcterms:created>
  <dcterms:modified xsi:type="dcterms:W3CDTF">2015-01-20T20:52:00Z</dcterms:modified>
</cp:coreProperties>
</file>