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Mr. Speaker, the good news, I suppose, is that nearly 3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Iraq war, the Bush administration has seen fit to share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their war plan.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bad news is that there is no ``there'' there. The ``national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victory'' shared with the American people last week is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barely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 the paper it is printed on.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essentially the same old warmed-over rhetoric that we have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accustomed to and frustrated with: the enemy is bad; we are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; we will never back down; we will achieve total victory.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the extent that this strategy for victory contains specifics, they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completely divorced from reality.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last week's speech, the President mentioned that Haifa Street,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formerly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Purple Heart Boulevard because of all of the U.S.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incurred there, is now safely under the control of Iraq's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but taking control of Haifa Street in Baghdad does not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forces self-sustaining. Taking the battle to the enemy, as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likes to put it, has not thwarted terrorism but, instead,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 hotbed of terrorism.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insists that fighting the terrorists ``over there''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not fighting them at home. I doubt the people who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London, Madrid, or Bali their home would agree with that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Who is to say that next time it will not be Chicago, </w:t>
      </w: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Las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Vegas, or San Francisco? There is no evidence that we are any more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because of the war in Iraq.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democracy is anything but a certainty. We are undermining our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goal of advancing freedom when we torture prisoners and when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 millions of dollars to spread propaganda in the Iraqi press.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White House's statements are not divorced from reality, they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contradict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they once said about the war. Like this one, from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supposed ``victory strategy'' document: ``It is not realistic to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fully functioning democracy, able to defeat its enemies and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peacefully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reconcile generational grievances, to be in place less than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3 years after Saddam was finally removed from power.''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they tell us. So much for ``Mission Accomplished.'' We have sure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long way from the confident assertion that we would be greeted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grateful Iraqis throwing flowers at our feet, that we would be in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in a flash, that all we had to do was depose Saddam and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instantly take hold.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speech last week demonstrates his inability to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intensity of people's anxiety about this war. Americans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looking for the administration to do the same thing but just do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bit better and to put it in a glossy booklet.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want to see a fundamental shift in direction, like the plan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outlined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letter I wrote to the President, which was cosigned by 61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Members: one, engage in greater multilateral cooperation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allies; two, pursue diplomatic, nonmilitary initiatives;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, prepare for a robust post</w:t>
      </w:r>
      <w:r w:rsidR="003109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conflict reconciliation process; and,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, and most importantly of all, bring our troops home.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this administration would step out of its bubble. They should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from the yes men and listen to the American people who do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the cause for which more than 2,100 and countless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have died.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just the American people that the administration is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ignoring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the Iraqis also. Kurdish, Shiite, and Sunni leaders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practically nothing except that there needs to be a clear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timetable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 to leave Iraq.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wants to have it both ways on Iraq. He will not change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underlying approach, an open-ended military commitment that will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long as he deems it appropriate, but he can read the polls. So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wants to be perceived as doing something new and something different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rescue his administration from political oblivion; but, Mr.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repackaging a Twinkie does not improve its nutritional value, 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54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goes for the Bush Iraq policy.</w:t>
      </w: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269" w:rsidRPr="00454269" w:rsidRDefault="00454269" w:rsidP="00454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035" w:rsidRDefault="00927035" w:rsidP="0031098E">
      <w:pPr>
        <w:spacing w:after="0" w:line="240" w:lineRule="auto"/>
      </w:pPr>
      <w:r>
        <w:separator/>
      </w:r>
    </w:p>
  </w:endnote>
  <w:endnote w:type="continuationSeparator" w:id="0">
    <w:p w:rsidR="00927035" w:rsidRDefault="00927035" w:rsidP="0031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035" w:rsidRDefault="00927035" w:rsidP="0031098E">
      <w:pPr>
        <w:spacing w:after="0" w:line="240" w:lineRule="auto"/>
      </w:pPr>
      <w:r>
        <w:separator/>
      </w:r>
    </w:p>
  </w:footnote>
  <w:footnote w:type="continuationSeparator" w:id="0">
    <w:p w:rsidR="00927035" w:rsidRDefault="00927035" w:rsidP="0031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8E" w:rsidRPr="00454269" w:rsidRDefault="0031098E" w:rsidP="003109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54269">
      <w:rPr>
        <w:rFonts w:ascii="Courier New" w:eastAsia="Times New Roman" w:hAnsi="Courier New" w:cs="Courier New"/>
        <w:color w:val="000000"/>
        <w:sz w:val="20"/>
        <w:szCs w:val="20"/>
      </w:rPr>
      <w:t>(Tuesday, December 6, 2005)]</w:t>
    </w:r>
  </w:p>
  <w:p w:rsidR="0031098E" w:rsidRPr="00454269" w:rsidRDefault="0031098E" w:rsidP="003109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5426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1098E" w:rsidRDefault="0031098E" w:rsidP="0031098E">
    <w:pPr>
      <w:pStyle w:val="Header"/>
    </w:pPr>
    <w:r w:rsidRPr="00454269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69"/>
    <w:rsid w:val="00012A43"/>
    <w:rsid w:val="0031098E"/>
    <w:rsid w:val="00454269"/>
    <w:rsid w:val="0092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928E5-0E35-4C51-A17C-BD41DB4B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8E"/>
  </w:style>
  <w:style w:type="paragraph" w:styleId="Footer">
    <w:name w:val="footer"/>
    <w:basedOn w:val="Normal"/>
    <w:link w:val="FooterChar"/>
    <w:uiPriority w:val="99"/>
    <w:unhideWhenUsed/>
    <w:rsid w:val="0031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2015-01-20T21:21:00Z</dcterms:created>
  <dcterms:modified xsi:type="dcterms:W3CDTF">2015-01-20T21:21:00Z</dcterms:modified>
</cp:coreProperties>
</file>