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have listened to the debate that has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swirling around the country with respect to Iraq. The debate comes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with respect to the commission which is currently meeting.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cannot respond to all of the specifics that come along. I am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tempted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to, but I will not because I want to spend the time that is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allotted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 by setting the total record before those who might be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listening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we can understand that many of the original statements or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original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positions with respect to Iraq that are being repeated over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again are, in fact, false.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our colleague across the aisle, the late Senator Moynihan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York, one of my dear friends and one of the Senators for whom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the highest regard, quoted something. He probably didn't think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himself, but it was more or less his mantra, as he said to me: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``Everyone is entitled to his own opinion but not to his own facts.''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keep hearing things said over and over again with respect to the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as if they were fact. It is time to set the overall record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straight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heard one statement that there was absolutely no connection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 and Iraq. The other one we hear over and over again is the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went into Iraq is because we thought Saddam Hussein had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 Some make it a little </w:t>
      </w: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more stark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group that marched on the Utah State Legislature wearing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T-shirts that said, ``Bush Lied </w:t>
      </w: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There Were No WMDs,'' as if the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George W. Bush himself alone was the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 for the notion that there were weapons of mass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and, once again repeating the false position that the only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went into Iraq is because we believed they had weapons of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quote another individual not nearly as well known as Pat Moynihan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high school history teacher, she would always say to us, ``You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 the seamless web of history.'' I want to take this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lay out the whole seamless web of the history of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do our best to understand it so we can realize the first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was no connection between Iraq and 9/11 and the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 that the only reason we went in is because Bush lied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about weapons there, are not true. And I hope we can get the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dialog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 the facts.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distressed at what has happened to the dialog on this issue. I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comment. On television was the former Vice President of the United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with his hand with a clenched fist raised, the blood vessels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standing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on his neck, screaming at the top of his voice, speaking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President, ``He has betrayed this country.''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say the President has betrayed his country is to accuse him of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treason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one of the crimes specifically listed in the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Constitution as an impeachable offense.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not heard that kind of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rhetoric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 politician as highly placed as Al Gore since the 1950s.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 politician who used to speak like that was a member of this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Chamber.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name was Joe McCarthy, and the President whom he accused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treason was Harry Truman.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step away from that kind of rhetoric in this debate and review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facts.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had the opportunity of attending the Kissinger Lecture at the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Library of Congress which was given by George Shultz, former Secretary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State. It was one of the most cogent and lucid statements of where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with respect to the war on terror I have ever heard. An update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appeared in today's Wall Street Journal. I would like to quote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those points which address the issues I have talked about,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 unanimous consent that the entire piece be printed in the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Record following my remarks.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former Secretary of State George Shultz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begins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this comment: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Twenty-five years ago, it was on the radar screen of an American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--in this case one headed by Ronald Reagan--that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problem.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Shultz goes on to discuss this and then makes this comment: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emphasize that last sentence again. Speaking of international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involved in all of these things, going back to the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assassination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Sadat in 1981, he says: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All right.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we have an example of such a state that has </w:t>
      </w: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developed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awesome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weaponry that may be for sale? Yes.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Quoting again from Secretary Shultz, he speaks directly of Saddam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Hussein and Iraq.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adds to this Kim </w:t>
      </w:r>
      <w:proofErr w:type="spell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Jong</w:t>
      </w:r>
      <w:proofErr w:type="spell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Il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North Korea, and then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we have heard much on this floor about America must not invade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sovereign state. That is precisely what Secretary Shultz is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when he says, these states that develop awesome weaponry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cooperate with terrorism for the purpose of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upsetting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international order, then claim the immunities of the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for themselves--as he says: ``such as the principle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non-intervention into the internal affairs of a legitimate sovereign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goes on to summarize all that happened in Iraq. And again, those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read the entire piece as it appears following my statement can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those details. But after he recites the details of what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has done, he turns to David Kay, the man who is quoted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again as the authority for the statement on the T-shirt that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: ``Bush Lied To Us.''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let's see what David Kay really said. I said in my previous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David Kay told this Congress, testifying before the Armed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 Committee, that Saddam Hussein was, in fact, more dangerous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thought when we started the war. But these are the portions of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David Kay's position Secretary Shultz chooses to highlight, and I think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right ones to bring out.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Quoting again: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Sellers of what?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Buyers of what?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would the sellers be? Who </w:t>
      </w: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buyers be? The sellers, obviously, would be the Iraqis. The buyers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the terrorists. And what are we talking about?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 to Secretary Shultz: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think about that for a second: the knowledge to make them.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I could give a very homely example, last week my wife and I were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celebrity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chefs at the March of Dimes gala, and we won a prize, and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said: Is this an old family recipe? We had to admit, no, we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chef in Salt Lake City at one of the finest restaurants there,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happens to work as a judge at these kinds of celebrity cook-ins,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gave us a recipe he thought would win. We have been celebrity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chefs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 times. We have called him all four times. We have won three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four.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capacity to tell somebody how to make something will produce that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as much as having that something yourself. This chef did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participate, but his recipes participated, and his recipes won. All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to do was be the willing buyers in the case; and he was the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willing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seller. I will add, just for the record, no money changed hands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 to the recipe. But the example is there, and that is what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David Kay is talking about.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Going back to Secretary Shultz, he says: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Shultz concludes his piece with this comment: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Put it in context, put it in the historic pattern, and we realize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all connected and that the action with respect to Iraq was a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proper, significant, indeed, essential part of the overall war on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. If we had not moved ahead, we would have been irresponsible.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summary is in the callout that is put in the paper that says: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may I ask how much time I have remaining?</w:t>
      </w:r>
    </w:p>
    <w:p w:rsidR="00C26E30" w:rsidRPr="00C26E30" w:rsidRDefault="003B24A7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If I might use that 4 1/2</w:t>
      </w:r>
      <w:r w:rsidR="00C26E30"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minutes, then, to address the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fundamental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of the future nobody talks about. We are spending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time rehashing the past. Here is the fundamental question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future: What happened to Saddam Hussein's weapons of mass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The assumption raised by the statement that ``Bush lied to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weapons'' is that the weapons never existed.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the first person to convince me the weapons existed was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Madeleine Albright. The first President to tell me the weapons existed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William Jefferson Clinton.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group that insisted weapons were there was working for the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United Nations.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was not a partisan thing put together by George W.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Bush.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weapons were clearly in Iraq, and the question is not why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didn't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tell us the truth about them; the question is, what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them? That is the question we need to address. That is the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future we are ignoring in all of this debate about who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at what point in the past.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see it, there are four possibilities of what happened to the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had. No. 1, we got them all in the bombing in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1998. We must remember, as we try to truncate the history, the war in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began in 1991. The U.N. resolution that called for the war was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suspended. It was renewed with acts of war in 1998. A heavy 4-day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period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solid bombing is an act of war. President Clinton carried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with the approval of this Congress. So the first possibility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bombing destroyed all of the weapons of mass destruction.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possibility, Saddam Hussein himself dismantled his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stockpiles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weapons of mass destruction in an effort to convince the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U.N. inspectors they were not there so the inspectors would leave him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alone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could go back to building them after the inspectors were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some suggestion that was in fact what happened, that he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intend to disarm, as U.N. Resolution 1441 required he do. All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intended to do was deceive, and that is where the weapons went.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Possibility No. 3, they were trucked over the border. Some of them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Syria or other places and into the hands of others who still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possibility No. 4, they are still in Iraq and we simply have not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 When people ask me, which of these four possibilities do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is the most likely, I say: All of the above. I believe we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destroyed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good portion of his weapons in the 1998 bombing. I believe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himself dismantled others in a deliberate attempt to deceive the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U.N. inspectors.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believe some of them did get out of the country and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hands of other bad actors somewhere. And I believe there are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some hidden away somewhere in the desert in Iraq.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Unless the first answer is the only one that is correct and they were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destroyed in the bombing, they are still around somewhere. The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capacity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build them was still around, as David Kay pointed out,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went in and removed that.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there are some of them still around, why </w:t>
      </w: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aren't we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looking for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Why aren't we paying attention to where they might be? I believe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military is still on the alert for them. I believe the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intelligence community is still looking to where they might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in the debate we have here on the Senate floor, this question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raised. It is never given any attention. Instead we spend all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time looking backward and trying to assign blame instead of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looking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and trying to solve problems.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commend Secretary Shultz's presentation to all. It is a clear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historic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perspective over a quarter century from one of our senior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statesmen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makes it clear the rhetoric surrounding this issue has 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inappropriate and focused on the wrong thing.</w:t>
      </w:r>
    </w:p>
    <w:p w:rsidR="00C26E30" w:rsidRPr="00C26E30" w:rsidRDefault="00C26E30" w:rsidP="00C2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932781" w:rsidRDefault="00932781">
      <w:bookmarkStart w:id="0" w:name="_GoBack"/>
      <w:bookmarkEnd w:id="0"/>
    </w:p>
    <w:sectPr w:rsidR="00932781" w:rsidSect="001602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110" w:rsidRDefault="00FA5110" w:rsidP="003B24A7">
      <w:pPr>
        <w:spacing w:after="0" w:line="240" w:lineRule="auto"/>
      </w:pPr>
      <w:r>
        <w:separator/>
      </w:r>
    </w:p>
  </w:endnote>
  <w:endnote w:type="continuationSeparator" w:id="0">
    <w:p w:rsidR="00FA5110" w:rsidRDefault="00FA5110" w:rsidP="003B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6EB" w:rsidRDefault="00F946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6EB" w:rsidRDefault="00F946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6EB" w:rsidRDefault="00F946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110" w:rsidRDefault="00FA5110" w:rsidP="003B24A7">
      <w:pPr>
        <w:spacing w:after="0" w:line="240" w:lineRule="auto"/>
      </w:pPr>
      <w:r>
        <w:separator/>
      </w:r>
    </w:p>
  </w:footnote>
  <w:footnote w:type="continuationSeparator" w:id="0">
    <w:p w:rsidR="00FA5110" w:rsidRDefault="00FA5110" w:rsidP="003B2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6EB" w:rsidRDefault="00F946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4A7" w:rsidRPr="00C26E30" w:rsidRDefault="003B24A7" w:rsidP="003B24A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26E30">
      <w:rPr>
        <w:rFonts w:ascii="Courier New" w:eastAsia="Times New Roman" w:hAnsi="Courier New" w:cs="Courier New"/>
        <w:color w:val="000000"/>
        <w:sz w:val="20"/>
        <w:szCs w:val="20"/>
      </w:rPr>
      <w:t>(Monday, March 29, 2004)]</w:t>
    </w:r>
  </w:p>
  <w:p w:rsidR="003B24A7" w:rsidRPr="00C26E30" w:rsidRDefault="003B24A7" w:rsidP="003B24A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26E30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3B24A7" w:rsidRDefault="00F946EB">
    <w:pPr>
      <w:pStyle w:val="Header"/>
    </w:pPr>
    <w:r w:rsidRPr="00C26E30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C26E30">
      <w:rPr>
        <w:rFonts w:ascii="Courier New" w:eastAsia="Times New Roman" w:hAnsi="Courier New" w:cs="Courier New"/>
        <w:color w:val="000000"/>
        <w:sz w:val="20"/>
        <w:szCs w:val="20"/>
      </w:rPr>
      <w:t>BENNETT.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6EB" w:rsidRDefault="00F946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E30"/>
    <w:rsid w:val="00160221"/>
    <w:rsid w:val="003B24A7"/>
    <w:rsid w:val="00504716"/>
    <w:rsid w:val="00932781"/>
    <w:rsid w:val="00C26E30"/>
    <w:rsid w:val="00F946EB"/>
    <w:rsid w:val="00FA5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2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24A7"/>
  </w:style>
  <w:style w:type="paragraph" w:styleId="Footer">
    <w:name w:val="footer"/>
    <w:basedOn w:val="Normal"/>
    <w:link w:val="FooterChar"/>
    <w:uiPriority w:val="99"/>
    <w:semiHidden/>
    <w:unhideWhenUsed/>
    <w:rsid w:val="003B2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24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1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2015-01-27T02:42:00Z</dcterms:created>
  <dcterms:modified xsi:type="dcterms:W3CDTF">2015-01-27T02:45:00Z</dcterms:modified>
</cp:coreProperties>
</file>