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2F4FB" w14:textId="1BDE571A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rise today to discuss the alarming </w:t>
      </w:r>
    </w:p>
    <w:p w14:paraId="0082F4FC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incidence of U.S. contract funds being abused in Iraq. These violations </w:t>
      </w:r>
    </w:p>
    <w:p w14:paraId="0082F4FD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range from the abandonment of vehicles, each worth $85,000, to </w:t>
      </w:r>
    </w:p>
    <w:p w14:paraId="0082F4FE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significant project overruns involving tens of millions of tax dollars. </w:t>
      </w:r>
    </w:p>
    <w:p w14:paraId="0082F4FF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scope of these wasteful and fraudulent activities is both </w:t>
      </w:r>
    </w:p>
    <w:p w14:paraId="0082F500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>disturbing and unacceptable.</w:t>
      </w:r>
    </w:p>
    <w:p w14:paraId="0082F501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this critical juncture in Iraq's rehabilitation, contractors and </w:t>
      </w:r>
    </w:p>
    <w:p w14:paraId="0082F502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their administrators should be providing contracted services and goods </w:t>
      </w:r>
    </w:p>
    <w:p w14:paraId="0082F503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>with maximum efficiency.</w:t>
      </w:r>
    </w:p>
    <w:p w14:paraId="0082F504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an American, I am proud of and thankful of the men and women who </w:t>
      </w:r>
    </w:p>
    <w:p w14:paraId="0082F505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have traveled to Iraq to help restore this country. They risk their </w:t>
      </w:r>
    </w:p>
    <w:p w14:paraId="0082F506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lives and, sadly, some have given their lives. However, stories of </w:t>
      </w:r>
    </w:p>
    <w:p w14:paraId="0082F507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outright waste and fraud involving contract funds are deeply </w:t>
      </w:r>
    </w:p>
    <w:p w14:paraId="0082F508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>disturbing.</w:t>
      </w:r>
    </w:p>
    <w:p w14:paraId="0082F509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Three themes have emerged from the abuse of U.S. contracts in Iraq: </w:t>
      </w:r>
    </w:p>
    <w:p w14:paraId="0082F50A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task order violations, the absence of cost controls, and inconsistent </w:t>
      </w:r>
    </w:p>
    <w:p w14:paraId="0082F50B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>oversight.</w:t>
      </w:r>
    </w:p>
    <w:p w14:paraId="0082F50C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Numerous contract officers have used existing procurement or task </w:t>
      </w:r>
    </w:p>
    <w:p w14:paraId="0082F50D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orders to obtain services and goods beyond the scope of approved </w:t>
      </w:r>
    </w:p>
    <w:p w14:paraId="0082F50E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contracts. For instance, during December 2003, the Army acquired </w:t>
      </w:r>
    </w:p>
    <w:p w14:paraId="0082F50F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interrogators for Iraqi prisons via a contract marked for the </w:t>
      </w:r>
    </w:p>
    <w:p w14:paraId="0082F510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Interior information technology purchases. Interior </w:t>
      </w:r>
    </w:p>
    <w:p w14:paraId="0082F511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>contract officers negotiated interrogation services through an open-</w:t>
      </w:r>
    </w:p>
    <w:p w14:paraId="0082F512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ended agreement laden with tenuous connections to technology. In such </w:t>
      </w:r>
    </w:p>
    <w:p w14:paraId="0082F513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circumstances, new procurement items should only be obtained under open </w:t>
      </w:r>
    </w:p>
    <w:p w14:paraId="0082F514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>and fair competition.</w:t>
      </w:r>
    </w:p>
    <w:p w14:paraId="0082F515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absence of consistent cost controls has also attributed to the </w:t>
      </w:r>
    </w:p>
    <w:p w14:paraId="0082F516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misuse of contract funds. The General Accounting Office reports that a </w:t>
      </w:r>
    </w:p>
    <w:p w14:paraId="0082F517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significant portion of task orders, associated with defense logistical </w:t>
      </w:r>
    </w:p>
    <w:p w14:paraId="0082F518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support contracts in Iraq, have been granted without concrete </w:t>
      </w:r>
    </w:p>
    <w:p w14:paraId="0082F519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specifications, deadlines, and prices. The prevalence of open-ended </w:t>
      </w:r>
    </w:p>
    <w:p w14:paraId="0082F51A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contracts have fueled inefficiency and numerous project overruns </w:t>
      </w:r>
    </w:p>
    <w:p w14:paraId="0082F51B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exceeding 100 percent. Unfortunately, the absence of a well-trained </w:t>
      </w:r>
    </w:p>
    <w:p w14:paraId="0082F51C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procurement workforce in Iraq has impeded efforts to counter these </w:t>
      </w:r>
    </w:p>
    <w:p w14:paraId="0082F51D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>adverse outcomes.</w:t>
      </w:r>
    </w:p>
    <w:p w14:paraId="0082F51E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presence of fragmented oversight, the misuse of contract funds </w:t>
      </w:r>
    </w:p>
    <w:p w14:paraId="0082F51F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 further escalated. Currently, the Coalition Provisional Authority, </w:t>
      </w:r>
    </w:p>
    <w:p w14:paraId="0082F520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CPA, only has oversight of contracts associated with reconstruction and </w:t>
      </w:r>
    </w:p>
    <w:p w14:paraId="0082F521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Task Order 44 of the U.S. Army's Logistical Operations Civil </w:t>
      </w:r>
    </w:p>
    <w:p w14:paraId="0082F522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Acquisition Program, LOGCAP, which provides CPA logistical support, yet </w:t>
      </w:r>
    </w:p>
    <w:p w14:paraId="0082F523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 other contractors in Iraq are audited by agency inspector General, </w:t>
      </w:r>
    </w:p>
    <w:p w14:paraId="0082F524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IG, offices. It is anticipated that the challenges of fostering </w:t>
      </w:r>
    </w:p>
    <w:p w14:paraId="0082F525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accountability will substantially increase after the handover of Iraq </w:t>
      </w:r>
    </w:p>
    <w:p w14:paraId="0082F526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June 30, 2004. The CPA IG reports that 60 days after the handover, </w:t>
      </w:r>
    </w:p>
    <w:p w14:paraId="0082F527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CPA audit activities will be merged into the State Department's IG </w:t>
      </w:r>
    </w:p>
    <w:p w14:paraId="0082F528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Office. This office will oversee all U.S. contracts in Iraq including </w:t>
      </w:r>
    </w:p>
    <w:p w14:paraId="0082F529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those managed by the Department of Defense. Government officials </w:t>
      </w:r>
    </w:p>
    <w:p w14:paraId="0082F52A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>forecast that this change</w:t>
      </w:r>
    </w:p>
    <w:p w14:paraId="0082F52B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2F52C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>[[Page S7419]]</w:t>
      </w:r>
    </w:p>
    <w:p w14:paraId="0082F52D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82F52E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audit authority will generate confusion at a time when consistent </w:t>
      </w:r>
    </w:p>
    <w:p w14:paraId="0082F52F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>oversight is most needed.</w:t>
      </w:r>
    </w:p>
    <w:p w14:paraId="0082F530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widespread misuse of contract funds in Iraq warrants Senate </w:t>
      </w:r>
    </w:p>
    <w:p w14:paraId="0082F531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attention. During these financially lean times, it is unacceptable to </w:t>
      </w:r>
    </w:p>
    <w:p w14:paraId="0082F532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tolerate such outright abuse of U.S. tax dollars. It is imperative that </w:t>
      </w:r>
    </w:p>
    <w:p w14:paraId="0082F533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we demand greater accountability and efficiency, and immediately focus </w:t>
      </w:r>
    </w:p>
    <w:p w14:paraId="0082F534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this critical issue. Senate hearings would help identify sources of </w:t>
      </w:r>
    </w:p>
    <w:p w14:paraId="0082F535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misuse and assist in developing viable remedies. This war has cost </w:t>
      </w:r>
    </w:p>
    <w:p w14:paraId="0082F536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hundreds of lives and billions of dollars. We should not ignore the </w:t>
      </w:r>
    </w:p>
    <w:p w14:paraId="0082F537" w14:textId="77777777" w:rsidR="00CB561A" w:rsidRPr="00CB561A" w:rsidRDefault="00CB561A" w:rsidP="00CB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 being paid, and the debt incurred, by this generation and future </w:t>
      </w:r>
    </w:p>
    <w:p w14:paraId="0082F53C" w14:textId="4AB074B7" w:rsidR="00CB561A" w:rsidRPr="00CB561A" w:rsidRDefault="00CB561A" w:rsidP="008B73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561A">
        <w:rPr>
          <w:rFonts w:ascii="Courier New" w:eastAsia="Times New Roman" w:hAnsi="Courier New" w:cs="Courier New"/>
          <w:color w:val="000000"/>
          <w:sz w:val="20"/>
          <w:szCs w:val="20"/>
        </w:rPr>
        <w:t>generations in this conflict.</w:t>
      </w:r>
      <w:bookmarkStart w:id="0" w:name="_GoBack"/>
      <w:bookmarkEnd w:id="0"/>
      <w:r w:rsidR="008B736B" w:rsidRPr="00CB56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082F53D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0EE18" w14:textId="77777777" w:rsidR="008B736B" w:rsidRDefault="008B736B" w:rsidP="008B736B">
      <w:pPr>
        <w:spacing w:after="0" w:line="240" w:lineRule="auto"/>
      </w:pPr>
      <w:r>
        <w:separator/>
      </w:r>
    </w:p>
  </w:endnote>
  <w:endnote w:type="continuationSeparator" w:id="0">
    <w:p w14:paraId="0FFF05AD" w14:textId="77777777" w:rsidR="008B736B" w:rsidRDefault="008B736B" w:rsidP="008B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15437" w14:textId="77777777" w:rsidR="008B736B" w:rsidRDefault="008B736B" w:rsidP="008B736B">
      <w:pPr>
        <w:spacing w:after="0" w:line="240" w:lineRule="auto"/>
      </w:pPr>
      <w:r>
        <w:separator/>
      </w:r>
    </w:p>
  </w:footnote>
  <w:footnote w:type="continuationSeparator" w:id="0">
    <w:p w14:paraId="416062D9" w14:textId="77777777" w:rsidR="008B736B" w:rsidRDefault="008B736B" w:rsidP="008B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CB00B" w14:textId="77777777" w:rsidR="008B736B" w:rsidRPr="00CB561A" w:rsidRDefault="008B736B" w:rsidP="008B73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B561A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14:paraId="36CA7B86" w14:textId="77777777" w:rsidR="008B736B" w:rsidRDefault="008B736B" w:rsidP="008B73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B561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14:paraId="262E219D" w14:textId="52CC41C6" w:rsidR="008B736B" w:rsidRPr="00CB561A" w:rsidRDefault="008B736B" w:rsidP="008B736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B561A">
      <w:rPr>
        <w:rFonts w:ascii="Courier New" w:eastAsia="Times New Roman" w:hAnsi="Courier New" w:cs="Courier New"/>
        <w:color w:val="000000"/>
        <w:sz w:val="20"/>
        <w:szCs w:val="20"/>
      </w:rPr>
      <w:t>Mr. AKAKA</w:t>
    </w:r>
  </w:p>
  <w:p w14:paraId="31575672" w14:textId="77777777" w:rsidR="008B736B" w:rsidRDefault="008B73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1A"/>
    <w:rsid w:val="008B736B"/>
    <w:rsid w:val="00BB2EBB"/>
    <w:rsid w:val="00CB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F4F1"/>
  <w15:docId w15:val="{BFAB1792-CC16-4C47-8219-7169CE58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6B"/>
  </w:style>
  <w:style w:type="paragraph" w:styleId="Footer">
    <w:name w:val="footer"/>
    <w:basedOn w:val="Normal"/>
    <w:link w:val="FooterChar"/>
    <w:uiPriority w:val="99"/>
    <w:unhideWhenUsed/>
    <w:rsid w:val="008B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2015-01-27T20:54:00Z</dcterms:created>
  <dcterms:modified xsi:type="dcterms:W3CDTF">2015-01-27T20:54:00Z</dcterms:modified>
</cp:coreProperties>
</file>