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5580C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what we have with the situation with Libya </w:t>
      </w:r>
    </w:p>
    <w:p w14:paraId="680F7775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presents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with a fundamental question, one we have wrestled with for </w:t>
      </w:r>
    </w:p>
    <w:p w14:paraId="3466BF10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couple centuries as a nation. The founding era was a time that was </w:t>
      </w:r>
    </w:p>
    <w:p w14:paraId="64BC9E4E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fraught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wars. It was a time when we learned that executives </w:t>
      </w:r>
    </w:p>
    <w:p w14:paraId="3311F9D8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sometimes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 their power. Sometimes they will take us into wars in </w:t>
      </w:r>
    </w:p>
    <w:p w14:paraId="53AA8F56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faraway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 without the support of the people, knowing full well it </w:t>
      </w:r>
    </w:p>
    <w:p w14:paraId="5149B51A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sons and the daughters of the people on the ground who are asked </w:t>
      </w:r>
    </w:p>
    <w:p w14:paraId="13B57EA4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the ultimate sacrifice in those battles.</w:t>
      </w:r>
    </w:p>
    <w:p w14:paraId="34C8050A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channeled the war power in the Constitution so as to make sure </w:t>
      </w:r>
    </w:p>
    <w:p w14:paraId="78761198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debates would always come to the forefront, that they would </w:t>
      </w:r>
    </w:p>
    <w:p w14:paraId="648DE090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brought up by the elected representatives of the people in </w:t>
      </w:r>
    </w:p>
    <w:p w14:paraId="31ECE754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Congress. For that reason, although we give power to the President to </w:t>
      </w:r>
    </w:p>
    <w:p w14:paraId="68735462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Commander in Chief in article II of the Constitution, in article </w:t>
      </w:r>
    </w:p>
    <w:p w14:paraId="2B792FC2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of the Constitution, we reserve that power, the power to declare war, </w:t>
      </w:r>
    </w:p>
    <w:p w14:paraId="6329FE7D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Congress.</w:t>
      </w:r>
    </w:p>
    <w:p w14:paraId="5D14F985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how we guarantee that the people's voice will be heard and </w:t>
      </w:r>
    </w:p>
    <w:p w14:paraId="08B543AE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people's sons and their daughters will not be sent off to war </w:t>
      </w:r>
    </w:p>
    <w:p w14:paraId="2CF20DF4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public debate and discussion by those</w:t>
      </w:r>
    </w:p>
    <w:p w14:paraId="5D0E15C4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duly elected by the people and stand accountable to the </w:t>
      </w:r>
    </w:p>
    <w:p w14:paraId="0065EF07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18F8574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have, over time, clarified the intent. We have made clear there </w:t>
      </w:r>
    </w:p>
    <w:p w14:paraId="59FFAFE5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 steps that have to be taken. We have also made clear that </w:t>
      </w:r>
    </w:p>
    <w:p w14:paraId="410BDCFA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although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is, to be sure, a certain unknown continuum, a continuum </w:t>
      </w:r>
    </w:p>
    <w:p w14:paraId="7F29352A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hard to define in every circumstance, between the </w:t>
      </w:r>
    </w:p>
    <w:p w14:paraId="6AE97DFF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plenary authority as Commander in Chief, on the one hand, </w:t>
      </w:r>
    </w:p>
    <w:p w14:paraId="1A9395A7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Congress's power to declare war on the other, there does come a </w:t>
      </w:r>
    </w:p>
    <w:p w14:paraId="2AE0DE71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which we can recognize that we are at war and that some </w:t>
      </w:r>
    </w:p>
    <w:p w14:paraId="0FC2666D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required by Congress.</w:t>
      </w:r>
    </w:p>
    <w:p w14:paraId="2FE0211D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very body, Congress, has, through the war powers resolution, </w:t>
      </w:r>
    </w:p>
    <w:p w14:paraId="4463343F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attempted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distill some of these principles. In section 1541 of the </w:t>
      </w:r>
    </w:p>
    <w:p w14:paraId="2CD81F24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Powers Act--it is found at 50 United States Code section 1541--we </w:t>
      </w:r>
    </w:p>
    <w:p w14:paraId="7A2F8224" w14:textId="77777777" w:rsidR="00B82C90" w:rsidRPr="00051449" w:rsidRDefault="00B82C90" w:rsidP="00B8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51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there are circumstances, three circumstances to be precise--</w:t>
      </w:r>
    </w:p>
    <w:p w14:paraId="0BA085A9" w14:textId="77777777" w:rsidR="00B82C90" w:rsidRDefault="00B82C90" w:rsidP="00B82C90"/>
    <w:p w14:paraId="28344B22" w14:textId="77777777" w:rsidR="00DD56CA" w:rsidRPr="00B82C90" w:rsidRDefault="00DD56CA" w:rsidP="00B82C90"/>
    <w:sectPr w:rsidR="00DD56CA" w:rsidRPr="00B82C90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196F0" w14:textId="77777777" w:rsidR="00B82C90" w:rsidRDefault="00B82C90" w:rsidP="00B82C90">
      <w:pPr>
        <w:spacing w:after="0" w:line="240" w:lineRule="auto"/>
      </w:pPr>
      <w:r>
        <w:separator/>
      </w:r>
    </w:p>
  </w:endnote>
  <w:endnote w:type="continuationSeparator" w:id="0">
    <w:p w14:paraId="6C768B01" w14:textId="77777777" w:rsidR="00B82C90" w:rsidRDefault="00B82C90" w:rsidP="00B82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32320" w14:textId="77777777" w:rsidR="00B82C90" w:rsidRDefault="00B82C90" w:rsidP="00B82C90">
      <w:pPr>
        <w:spacing w:after="0" w:line="240" w:lineRule="auto"/>
      </w:pPr>
      <w:r>
        <w:separator/>
      </w:r>
    </w:p>
  </w:footnote>
  <w:footnote w:type="continuationSeparator" w:id="0">
    <w:p w14:paraId="6141AE51" w14:textId="77777777" w:rsidR="00B82C90" w:rsidRDefault="00B82C90" w:rsidP="00B82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E0849" w14:textId="77777777" w:rsidR="00792E66" w:rsidRPr="00051449" w:rsidRDefault="00B82C90" w:rsidP="00792E6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51449">
      <w:rPr>
        <w:rFonts w:ascii="Courier New" w:eastAsia="Times New Roman" w:hAnsi="Courier New" w:cs="Courier New"/>
        <w:color w:val="000000"/>
        <w:sz w:val="20"/>
        <w:szCs w:val="20"/>
      </w:rPr>
      <w:t>(Tuesday, April 5, 2011)]</w:t>
    </w:r>
  </w:p>
  <w:p w14:paraId="00A0B9C8" w14:textId="77777777" w:rsidR="00792E66" w:rsidRPr="00051449" w:rsidRDefault="00B82C90" w:rsidP="00792E6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5144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14:paraId="3103D84B" w14:textId="77777777" w:rsidR="00792E66" w:rsidRDefault="00B82C90">
    <w:pPr>
      <w:pStyle w:val="Header"/>
    </w:pPr>
    <w:r w:rsidRPr="0005144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>
      <w:rPr>
        <w:rFonts w:ascii="Courier New" w:eastAsia="Times New Roman" w:hAnsi="Courier New" w:cs="Courier New"/>
        <w:color w:val="000000"/>
        <w:sz w:val="20"/>
        <w:szCs w:val="20"/>
      </w:rPr>
      <w:t>LEE of Utah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90"/>
    <w:rsid w:val="00B82C90"/>
    <w:rsid w:val="00DD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5203"/>
  <w15:chartTrackingRefBased/>
  <w15:docId w15:val="{7AA98124-CBFB-47D1-8F00-C4A22A28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C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C90"/>
  </w:style>
  <w:style w:type="paragraph" w:styleId="Footer">
    <w:name w:val="footer"/>
    <w:basedOn w:val="Normal"/>
    <w:link w:val="FooterChar"/>
    <w:uiPriority w:val="99"/>
    <w:unhideWhenUsed/>
    <w:rsid w:val="00B82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2015-02-23T19:07:00Z</dcterms:created>
  <dcterms:modified xsi:type="dcterms:W3CDTF">2015-02-23T19:07:00Z</dcterms:modified>
</cp:coreProperties>
</file>