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 and friend from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Michigan for his thoughtful approach.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Senator L</w:t>
      </w:r>
      <w:r>
        <w:rPr>
          <w:rFonts w:ascii="MIonic" w:hAnsi="MIonic" w:cs="MIonic"/>
          <w:color w:val="000000"/>
          <w:sz w:val="13"/>
          <w:szCs w:val="13"/>
        </w:rPr>
        <w:t xml:space="preserve">EVIN </w:t>
      </w:r>
      <w:r>
        <w:rPr>
          <w:rFonts w:ascii="MIonic" w:hAnsi="MIonic" w:cs="MIonic"/>
          <w:color w:val="000000"/>
          <w:sz w:val="16"/>
          <w:szCs w:val="16"/>
        </w:rPr>
        <w:t>has put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right approach. It minimizes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to our country, to our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maximizes the ability for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community, including the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to come together, to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sure that Saddam Hussein does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opportunity to use weapons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against us or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anyone else in the world.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would, just to support Senator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, quote again as I did last week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floor of the Senate in my own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Brent Scowcroft, former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National Security Adviser to President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Bush, who wrote in the Wall Street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Journal: An attack on Iraq at this time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seriously jeopardize, if not destroy,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counterterrorism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campaign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undertaken. Ignoring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world sentiment against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would result in a serious degradation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cooperation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against terrorism. And make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mistake, we simply cannot win that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enthusiastic international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cooperation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especially on intelligence.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Senator 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’s approach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guarantees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keep our focus on the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come together to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in the world and at the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gives us the opportunity to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same coalition to turn attention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threats of Saddam Hussein.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do both. We can do it correctly.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we can minimize the risk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will be there if we, in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rush to act alone.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Senator 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, again, certainly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 of the Armed Services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Committee, for his continual service to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and his understanding of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takes to make sure we are able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keep our focus on terrorism and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 and the opportunity to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same coalition to address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of Saddam Hussein’s weapons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my colleagues to support the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Levin approach.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believe this is the approach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allow us to make sure</w:t>
      </w:r>
    </w:p>
    <w:p w:rsidR="00C73EC7" w:rsidRDefault="00C73EC7" w:rsidP="00C73EC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this right. I urge its adoption.</w:t>
      </w:r>
    </w:p>
    <w:p w:rsidR="00BD5D6E" w:rsidRPr="00C73EC7" w:rsidRDefault="00C73EC7" w:rsidP="00C73EC7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RPr="00C73EC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DC" w:rsidRDefault="00ED3BDC" w:rsidP="00C73EC7">
      <w:pPr>
        <w:spacing w:line="240" w:lineRule="auto"/>
      </w:pPr>
      <w:r>
        <w:separator/>
      </w:r>
    </w:p>
  </w:endnote>
  <w:endnote w:type="continuationSeparator" w:id="0">
    <w:p w:rsidR="00ED3BDC" w:rsidRDefault="00ED3BDC" w:rsidP="00C73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C7" w:rsidRDefault="00C73E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C7" w:rsidRDefault="00C73E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C7" w:rsidRDefault="00C73E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DC" w:rsidRDefault="00ED3BDC" w:rsidP="00C73EC7">
      <w:pPr>
        <w:spacing w:line="240" w:lineRule="auto"/>
      </w:pPr>
      <w:r>
        <w:separator/>
      </w:r>
    </w:p>
  </w:footnote>
  <w:footnote w:type="continuationSeparator" w:id="0">
    <w:p w:rsidR="00ED3BDC" w:rsidRDefault="00ED3BDC" w:rsidP="00C73E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C7" w:rsidRDefault="00C73E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C7" w:rsidRDefault="00C73EC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STABENOW.             </w:t>
    </w:r>
    <w:r>
      <w:rPr>
        <w:rFonts w:ascii="MIonic" w:hAnsi="MIonic" w:cs="MIonic"/>
        <w:color w:val="000000"/>
        <w:sz w:val="16"/>
        <w:szCs w:val="16"/>
      </w:rPr>
      <w:t xml:space="preserve">Oct 9, 02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C7" w:rsidRDefault="00C73E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3EC7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3EC7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3BDC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3E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EC7"/>
  </w:style>
  <w:style w:type="paragraph" w:styleId="Footer">
    <w:name w:val="footer"/>
    <w:basedOn w:val="Normal"/>
    <w:link w:val="FooterChar"/>
    <w:uiPriority w:val="99"/>
    <w:semiHidden/>
    <w:unhideWhenUsed/>
    <w:rsid w:val="00C73E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2013-11-02T21:43:00Z</dcterms:created>
  <dcterms:modified xsi:type="dcterms:W3CDTF">2013-11-02T21:44:00Z</dcterms:modified>
</cp:coreProperties>
</file>