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like the other members of the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submitted my full statement for the record. I will just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few points here.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submit that today the United States does not really have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Syria if by policy we mean a series of measures and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rooted in a strategy for changing Syrian behaviors that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inimical to our interests and eliciting more constructive behavior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regime.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very briefly put a little bit of historical perspective on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During the 90’s, from the Madrid Conference in 1991 until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summit between President Clinton and the late Hafez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2000, the way that we thought about a strategy toward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was in the context of the Syrian track of the Middle East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It was assumed that once we got Syria and Israel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deal that all of our bilateral concerns with Syria, particularly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related to its state sponsorship of terrorism, would be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 of in the context of that agreement.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of course, that agreement never came, and with the effective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 track in 2000 we have been left adrift in our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Syria without a strategy, without a sense of how to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is we want to accomplish with Syria.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suggest that—and I would respectfully disagree with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Murphy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this—that it is a mistake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 basis for a new strategy toward Syria a resumption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track of the Middle East peace process. As important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a peace between Syria and Israel would be for the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U.S. interests in the region, the reality is that we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have a meaningful Syria track any time soon.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what else is going on in the region, given the composition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positions of the present Israeli government, we are not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able to restart the Syria track on terms that would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 meaning for the Syrian regime.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we need is a strategy that will let us accomplish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goals toward Syria without waiting for a climate that is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conducive to a resumption of the Syria track.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pick up on something that Patrick Clawson said. We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bigger sticks and bigger carrots with regard to Syria if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construct such a strategy. There has been a lot of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sticks with regard to Syria. The Syria Accountability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is very much oriented in that direction. I do not hear very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nowadays about carrots for Syria and I think that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deficiency in the policy debate right now.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are not willing to talk with specificity about the carrots as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sticks, we are never really going to be able to modify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Syrian behavior. Both when I was in government and even more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left government and in some ways am able to speak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freely with Syrians and others in the region, the consistent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hear from Syria with regard to our policy differences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in Damascus is: You keep telling us you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change our behavior, but you will not tell us what is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for us if we do.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should make it clear both what is in it for Syria if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behaves more constructively and what will happen to them if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behave more constructively. Let me suggest a couple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and how this approach might work in those areas.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terrorism and Syria’s designation as a state sponsor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that designation is eminently justified by the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Syrian behavior. But all we do, frankly, in terms of engaging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on this is to reiterate over and over the same list of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complaints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tell them we want them to stop.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create—to use a word that has been taken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other purposes, but I will use it here—we need a road map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on the terrorism issue. We should be very clear that we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do specific steps—expel these leaders, close these offices,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activities—but also indicate that if they were to do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in a way that was verifiable and we were confident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done them, that we would be prepared to take Syria off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sponsors list because at that point Syria would effectively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terrorism business as far as the United States was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need to use both carrots and sticks.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Similarly, on getting them to take a more cooperative stance toward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doing in Iraq, I could not agree more with Senator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Biden’s suggestion that what we need is an analogue to the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plus two framework that was, I think, very, very helpful to us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2001, early 2002, in dealing with Afghanistan. We need an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 with regard to Iraq.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would be good for our own interests in Iraq, but in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of today’s topic I think it would be an important way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reassuring the Syrians that what we are doing in Iraq is not directed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interests and that in fact their regional interests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accommodated in what we are trying to do in Iraq.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we need both carrots and sticks.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the Syria Accountability Act, I certainly welcome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the efforts to put a national security waiver in. I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people are looking for other ways to increase the range of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flexibility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granted to the executive in implementing the act,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passes, I would also consider putting in sunset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various measures, put in a time limit, so that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 time limit the executive and the Congress are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revisit the situation and see if these kinds of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still appropriate.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such an approach, the kind of approach I have suggested,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with the Syrians, particularly given some of the things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heard about Bashar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today? I think that there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competing images of Bashar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public discourse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today. You heard one from Patrick Clawson: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Bashar is essentially the loyal son of the regime, may in fact be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ideological, more anti-American in his orientation than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father.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have heard another from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Bashar is someone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does want to take Syria in a more constructive direction,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hemmed in by an old guard. Particularly in Israeli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circles, you hear a third view: Bashar is simply inexperienced,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job, does not really know what he is doing.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 argue the case for any one of those there views of Bashar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sort of selective application of evidence. I think that what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is that Bashar’s situation is very, very complicated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 are going to engage him, if we are going to get anything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tactical adjustments in Syrian behavior, we are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be very clear, very explicit, about what we want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do, but also very clear about both rewards and benefits, depending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choices that he makes.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very much.</w:t>
      </w:r>
    </w:p>
    <w:p w:rsidR="00625599" w:rsidRDefault="007A5CF5"/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to put it in context from a Syrian perspective,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chronic concerns of the Syrian regime—this certainly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time of Hafez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it very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in the way that Bashar and the people around him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regional situation—the biggest fear from Damascus’s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regional marginalization, that the United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going to be able over time literally to encircle Syria with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series of pro-western regimes.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Israel and you have the whole history of efforts to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separate peace with Lebanon. You have Jordan now very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firmly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American camp; Saudi Arabia; go on around the region.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you have Iraq flip over in a big way.</w:t>
      </w:r>
    </w:p>
    <w:p w:rsidR="008037D2" w:rsidRDefault="008037D2"/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at that point, if the Syrian track of the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is still unresolved, there is, from a Syrian perspective,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reason why the United States or the rest of the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has to pay attention to that issue. The United States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strategic position that it wanted, Syria is in no position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to threaten Israeli strategic interests in a fundamental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 that point Syria could be ignored. I think that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biggest fear that a Syrian leader has.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something like a six plus two framework for Iraq could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us manage the Syrian relationship is assuage that concern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 Syrian leadership to understand that we in fact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accommodate their legitimate regional interests as part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are trying to do in the region.</w:t>
      </w:r>
    </w:p>
    <w:p w:rsidR="008037D2" w:rsidRDefault="008037D2"/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there is, Senator. I think that as a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work that was done during the 1990’s on the Syria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understand very well what the requirements are for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meet Syrian needs on return of territory, full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Israel from the Golan, and Israel’s needs for security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normal relations with Damascus afterwards. We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that agreement would look like.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just simply not in a position at this point to deliver on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try to make it happen in a very feasible way. I think that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Syrians, without any great altruism toward Israel, have basically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calculation that over the long run that is in their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the best deal that they can hope for strategically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their place in the region, to help their position with us. I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get back into an environment in which the kind of deal</w:t>
      </w:r>
    </w:p>
    <w:p w:rsidR="008037D2" w:rsidRDefault="008037D2" w:rsidP="008037D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talking about would be feasible, the Syrians would go for it.</w:t>
      </w:r>
    </w:p>
    <w:p w:rsidR="008037D2" w:rsidRDefault="008037D2"/>
    <w:p w:rsidR="008037D2" w:rsidRDefault="008037D2">
      <w:bookmarkStart w:id="0" w:name="_GoBack"/>
      <w:bookmarkEnd w:id="0"/>
    </w:p>
    <w:sectPr w:rsidR="008037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F5" w:rsidRDefault="007A5CF5" w:rsidP="008037D2">
      <w:pPr>
        <w:spacing w:after="0" w:line="240" w:lineRule="auto"/>
      </w:pPr>
      <w:r>
        <w:separator/>
      </w:r>
    </w:p>
  </w:endnote>
  <w:endnote w:type="continuationSeparator" w:id="0">
    <w:p w:rsidR="007A5CF5" w:rsidRDefault="007A5CF5" w:rsidP="0080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F5" w:rsidRDefault="007A5CF5" w:rsidP="008037D2">
      <w:pPr>
        <w:spacing w:after="0" w:line="240" w:lineRule="auto"/>
      </w:pPr>
      <w:r>
        <w:separator/>
      </w:r>
    </w:p>
  </w:footnote>
  <w:footnote w:type="continuationSeparator" w:id="0">
    <w:p w:rsidR="007A5CF5" w:rsidRDefault="007A5CF5" w:rsidP="0080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7D2" w:rsidRDefault="008037D2">
    <w:pPr>
      <w:pStyle w:val="Header"/>
    </w:pPr>
    <w:proofErr w:type="spellStart"/>
    <w:r>
      <w:t>Leverett</w:t>
    </w:r>
    <w:proofErr w:type="spellEnd"/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  <w:p w:rsidR="008037D2" w:rsidRDefault="00803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D2"/>
    <w:rsid w:val="007A5CF5"/>
    <w:rsid w:val="008037D2"/>
    <w:rsid w:val="00A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99C4-7879-4580-BEE9-9D5A2D2B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D2"/>
  </w:style>
  <w:style w:type="paragraph" w:styleId="Footer">
    <w:name w:val="footer"/>
    <w:basedOn w:val="Normal"/>
    <w:link w:val="FooterChar"/>
    <w:uiPriority w:val="99"/>
    <w:unhideWhenUsed/>
    <w:rsid w:val="0080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1403</Words>
  <Characters>8002</Characters>
  <Application>Microsoft Office Word</Application>
  <DocSecurity>0</DocSecurity>
  <Lines>66</Lines>
  <Paragraphs>18</Paragraphs>
  <ScaleCrop>false</ScaleCrop>
  <Company>Missouri State University</Company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2014-03-25T19:51:00Z</dcterms:created>
  <dcterms:modified xsi:type="dcterms:W3CDTF">2014-03-25T19:53:00Z</dcterms:modified>
</cp:coreProperties>
</file>