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 It is a pleasure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back here in front of you again, and I always look forward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opportunities and I hope we will have many more such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views, but I also appreciate the opportunity you provide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administration to both present its approach to these issues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vital to U.S. interest and also to hear of your concerns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 them into account as we go forward.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Today, as you have pointed out, we are going to focus on Iran,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wanted to lay out to you how we address those concerns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 sense of how we view what is happening there and how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the potential for change </w:t>
      </w:r>
      <w:proofErr w:type="spellStart"/>
      <w:r>
        <w:rPr>
          <w:rFonts w:ascii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affecting our own approach.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concerns regarding some aspects of Iranian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foreign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practices remain unchanged, as does our determination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effectively address them.</w:t>
      </w:r>
    </w:p>
    <w:p w:rsidR="006076B5" w:rsidRDefault="006076B5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 said, our concern about some aspects of Iranian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foreign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practices, particularly in the area of weapons of mass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destruction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terrorism, those concerns remain unchanged, as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determination to effectively address them.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the State Department’s recently published annual report 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terrorism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clear, Iran continues to be the most active State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sponsor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terrorism. Throughout 1991, Iran continued to train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equip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known terrorist groups, especially </w:t>
      </w: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>, Hamas,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Palestine Islamic Jihad, and to support the violent opposition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Middle East peace process.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Iranian agents assassinated at least 13 Iranian dissidents abroad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1997. At least two of those attacks occurred after President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Khatami’s inauguration.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fatwa against Salman Rushdie remains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along with a $2.5 million reward offered for his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murder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Iranian regime still seeks to protect its regional influence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conventional military buildup and through the development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weapons of mass destruction and advanced missile systems.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continues to pursue nuclear technologies, chemical and biological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components and production materials. Iran’s acquisition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 more sophisticated missile technology presents an increasing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our friends and allies, as well as to our own military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Gulf.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particular, Iran’s pursuit of an indigenous capability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produce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long-range ballistic missiles poses a threat to the stability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Middle East, a region of vital interest to the United States.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know you, Senator Brownback, and you, Senator Robb, have both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particularly concerned about this development, as are we.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international community remains deeply concerned by Iran’s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rights record. While the U.N. Special Representative has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progress, particu</w:t>
      </w:r>
      <w:r>
        <w:rPr>
          <w:rFonts w:ascii="Times New Roman" w:hAnsi="Times New Roman" w:cs="Times New Roman"/>
          <w:sz w:val="20"/>
          <w:szCs w:val="20"/>
        </w:rPr>
        <w:t>larly in the area of freedom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speech</w:t>
      </w:r>
      <w:proofErr w:type="gramEnd"/>
      <w:r>
        <w:rPr>
          <w:rFonts w:ascii="Times New Roman" w:hAnsi="Times New Roman" w:cs="Times New Roman"/>
          <w:sz w:val="20"/>
          <w:szCs w:val="20"/>
        </w:rPr>
        <w:t>, the U.N. High Commission on Human Rights once again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 adopted a resolution expressing concern regarding continuing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rights abuses such as severe restrictions on freedom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religion, another issue which I know you are concerned about,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has sought to address these issues by obstructing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Iran’s ability to acquire the technology and materials necessary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develop the weapons of mass destruction and missile systems.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has been one of the highest priorities of the Clinton administration,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challenge that the President, the Vice President,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Secretary of State have devoted considerable energy to confront.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made real progress with China and with the Ukraine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restricting their nuclear cooperation with Iran. We have begun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the Russian Government taking tangible steps to shut down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cooperation Iran has received from Russian companies for its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Shehab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long-range missile program, but more needs to be done.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continue to pursue this issue with the greatest vigor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new Government in Russia, which has recommitted itself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cooperative effort to end assistance by Russian entities to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Iranian missile program.</w:t>
      </w:r>
      <w:proofErr w:type="gramEnd"/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recent days, President Yeltsin has made strong comments 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need to enforce export controls on WMD and missile technology.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Further, the Russian Government appears to be issuing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necessary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decrees and regulations to implement the January 22,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1998 executive order issued by then Prime Minister Chernomyrdin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expanding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authority to control technologies of concern.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may have seen press reports today of those decrees being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issued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would provide, amongst other things, for the establishment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monitoring agencies within each company that is involved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areas of concerns.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should emphasize again that full implementation of all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measures will be critical.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work assiduously with our international partners to improve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law enforcement intelligence organizations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impede the ability of Iran or its surrogates to carry out terrorist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attacks</w:t>
      </w:r>
      <w:proofErr w:type="gramEnd"/>
      <w:r>
        <w:rPr>
          <w:rFonts w:ascii="Times New Roman" w:hAnsi="Times New Roman" w:cs="Times New Roman"/>
          <w:sz w:val="20"/>
          <w:szCs w:val="20"/>
        </w:rPr>
        <w:t>, and also to punish the perpetrators in the event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successful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attacks. These measures are by no means foolproof, but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strong international cooperation they are becoming highly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we have an obligation to take the lead, we cannot be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 in nonproliferation and counterterrorism efforts if we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alone. We need the cooperation of others in the international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continue to apply unilateral economic pressure on Iran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point that there is a price to be paid for pursuing policies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violate international norms. Unilateral sanctions have proven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costly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American business. However, we believe that Iran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poses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threats so significant that we have no choice but to accept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costs. Economic pressure has an important role in our efforts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convince Iran to cease its efforts to acquire weapons of mass destruction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missiles and its efforts to sponsor terrorism.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continue to seek the most effective means of using this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further our goal of changin</w:t>
      </w:r>
      <w:r>
        <w:rPr>
          <w:rFonts w:ascii="Times New Roman" w:hAnsi="Times New Roman" w:cs="Times New Roman"/>
          <w:sz w:val="20"/>
          <w:szCs w:val="20"/>
        </w:rPr>
        <w:t>g Iran’s policies on terrorism,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 and missile development, and other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concern. Our basic purpose is to persuade Iran that it cannot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both ways.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cannot benefit from participation in the international community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the same time going around threatening the interests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member States. It cannot improve its relations and standing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West and in the Middle East while at the same time pursuing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threaten the peace and stability of a vital region.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Iran can play a constructive role in the Middle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East,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we would welcome that. Iran can have a constructive relationship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States, and President Clinton has made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he would welcome that.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continue to advocate a Government-to-Government dialog 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regard as the most effective means of addressing the concerns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countries, but as long as Iran threatens the interests of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and our friends in the Middle East, we will continue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oppose those policies.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continue to press for enhanced international cooperation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counter the threat of Iranian weapons of mass destruction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threat from terrorism, and to address the human rights situation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Iran. These are issues of fundamental import to the United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States.</w:t>
      </w:r>
      <w:proofErr w:type="gramEnd"/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almost a year now since the election of President Khatami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watched events unfold in Iran with great interest. Will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Iran’s Government </w:t>
      </w: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anything? We believe the prospects for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indeed there. President Khatami’s election in May 1997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reflected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desire for change on the part of a large majority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Iranian electorate.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Khatami was not the candidate of the regime’s dominant conservative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and, since his election, he has continued to make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he intends to challenge the rule of the conservative clergy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meeting the demands of the Iranian people for greater freedom,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respect for the rule of law, and for a more promising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future.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new Government’s power and ability to achieve such objectives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questioned, yet since Khatami’s inauguration, one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surprise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seems to have followed another. Parliament first of all approved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 cabinet choices, including the placing of a woman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significant cabinet portfolio. The United Nations Special Representative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Human Rights in Iran noted in his most recent report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public debate in Iran has now become more open. There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vigorous exchange in the Iranian press, even on delicate subjects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the rule by the clergy and the role of women in 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Islamic society.</w:t>
      </w:r>
      <w:proofErr w:type="gramEnd"/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Khatami has spoken out on foreign policy issues,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rhetoric on terrorism in particular on the Middle East peace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desirability of people to people dialog with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has been in sharp contrast to previous Iranian Government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positions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Iran’s new Government has made it clear that it wants increased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cultural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contacts between the United States and Iran. This in itself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significant change, if one remembers the taking of American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hostages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burning of Amer</w:t>
      </w:r>
      <w:r>
        <w:rPr>
          <w:rFonts w:ascii="Times New Roman" w:hAnsi="Times New Roman" w:cs="Times New Roman"/>
          <w:sz w:val="20"/>
          <w:szCs w:val="20"/>
        </w:rPr>
        <w:t>ican flags. Some steps have al-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taken on both sides to encourage such exchanges,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expect these steps to continue.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the most revealing incident since President Khatami’s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inauguration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the arrest and then subsequent release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Tehran’s Mayor </w:t>
      </w:r>
      <w:proofErr w:type="spellStart"/>
      <w:r>
        <w:rPr>
          <w:rFonts w:ascii="Times New Roman" w:hAnsi="Times New Roman" w:cs="Times New Roman"/>
          <w:sz w:val="20"/>
          <w:szCs w:val="20"/>
        </w:rPr>
        <w:t>Karbaschi</w:t>
      </w:r>
      <w:proofErr w:type="spellEnd"/>
      <w:r>
        <w:rPr>
          <w:rFonts w:ascii="Times New Roman" w:hAnsi="Times New Roman" w:cs="Times New Roman"/>
          <w:sz w:val="20"/>
          <w:szCs w:val="20"/>
        </w:rPr>
        <w:t>, whom the Iranian public considers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of Iran’s most effective public servants and reformers.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 arrest on corruption charges sparked a potentially serious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confrontation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the supporters of President Khatami, who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arrest to be politically motivated, and opponents of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President from the conservative flanks.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University students demonstrated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Karbaschi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President Khatami.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crisis clearly showed the fault lines within Iran, and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real challenge that Khatami faces in reforming Iran’s domestic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as its foreign policies.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President Khatami is challenging the conservatives 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issues, the presidency of Iran has not typically controlled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security policy, nor the critical Iranian institutions like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military, the police, security and intelligence services, and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Revolutionary Guards, all of which have a critical role in national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security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policies.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institutions remain the domain of the supreme leader,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Ayatollah Khamenei, and it is not clear how far President Khatami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able to go to exert control in these areas, yet it is precisely 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national security domain that Iran continues to pursue policies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greatest concern to us.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President Khatami is able to turn his constructive rhetoric into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 in these areas of concern to us, that would lay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foundation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an appropriate response on our side, including better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our two countries. To sustain any effort to improve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sz w:val="20"/>
          <w:szCs w:val="20"/>
        </w:rPr>
        <w:t>, however, such changes in actions, in policies, are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essential</w:t>
      </w:r>
      <w:proofErr w:type="gramEnd"/>
      <w:r>
        <w:rPr>
          <w:rFonts w:ascii="Times New Roman" w:hAnsi="Times New Roman" w:cs="Times New Roman"/>
          <w:sz w:val="20"/>
          <w:szCs w:val="20"/>
        </w:rPr>
        <w:t>, and in the meantime we will continue to focus our energies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countering the effect from Iran in these areas.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have the number off-hand, but when I look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map I think it is a pretty good depiction of many of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concern.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First of all, I would emphasize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public record. As you very well know, there are a lot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rumors that are produced by the rumor mill, particularly in this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town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appreciate the opportunity to come before you so we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deal with what the reality is, and I think that you would agree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pull no punches in our State Department report on terrorism.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question that you ask on ILSA is one that is difficult for me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answer at this moment. It is an issue which is under active consideration.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is correct to say that a decision is imminent.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Under Secretary </w:t>
      </w:r>
      <w:proofErr w:type="spellStart"/>
      <w:r>
        <w:rPr>
          <w:rFonts w:ascii="Times New Roman" w:hAnsi="Times New Roman" w:cs="Times New Roman"/>
          <w:sz w:val="20"/>
          <w:szCs w:val="20"/>
        </w:rPr>
        <w:t>Eizenstadt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be briefing you and other Senators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Congressmen I think in the next few days, but because the decision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been made, it is not appropriate for me to talk about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public session, the decision itself.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will say, however, in response to your question is that it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important to understand that whatever the decision turns out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>, it will be made on the basis of a commitment of the administration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uphold the law and the purposes of this particular piece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legislation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This, the ILSA legislation’s purposes, as I think you are very familiar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>, was to encourage cooperation to help us in our efforts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prevent the activities you are talking about, particularly terrorism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weapons of mass destruction proliferation, and at the same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discourage foreign investment in Iran’s oil industry.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our judgment that Iran continues to be the leading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sponsor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terrorism.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not sure what you mean by expansionist- oriented,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in that regard we have seen a change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President Khatami. There has been an effort since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hosting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Tehran of the OIC, the Organization of Islamic Countries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summit</w:t>
      </w:r>
      <w:proofErr w:type="gramEnd"/>
      <w:r>
        <w:rPr>
          <w:rFonts w:ascii="Times New Roman" w:hAnsi="Times New Roman" w:cs="Times New Roman"/>
          <w:sz w:val="20"/>
          <w:szCs w:val="20"/>
        </w:rPr>
        <w:t>, by the new Government in Iran to reach out, particularly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neighbors, many of the countries on this map, and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turn a new page in their relations with those countries, particularly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Gulf, where the—actually you could color in some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map here, I see, because countries like Kuwait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Bahrain and UAE, there has been some real concern, and of course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Saudi Arabia, at the activities of Iran to promote terrorism 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subversion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you can be sure that when these Governments, our friends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allies in the region, receive these overtures from the new </w:t>
      </w:r>
      <w:proofErr w:type="spellStart"/>
      <w:r>
        <w:rPr>
          <w:rFonts w:ascii="Times New Roman" w:hAnsi="Times New Roman" w:cs="Times New Roman"/>
          <w:sz w:val="20"/>
          <w:szCs w:val="20"/>
        </w:rPr>
        <w:t>Gov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ernment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Iran, that the issues that you are talking about that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discussing today were uppermost on their agenda, and I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they made clear to the Iranians that if there was to be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improvement in relations, then this kind of activity had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cease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interesting thing is that, although the jury is still out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one, that what we hear from those Governments is that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activity has decreased, their level of concern has decreased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area, so I do not want to exaggerate it, but there is a change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afoot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Iran’s efforts to repair its relations with its near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neighbors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terrorism and its support for subversive elements 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high on their agenda in that regard.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hear you, Mr. Chairman. I hope you understand my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difficulty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responding, given that the decision has not yet been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>, so I will have to make a general response, which I started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before, which is that whatever the decision, the assessment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administration in making this decision will be based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assessment of how best to promote the purposes of the legislation,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only the law, but its objectives are those that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hold in common with you.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disagreement about the objectives of wanting to find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discourage Iran’s efforts to acquire weapons of mass destruction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sponsor terrorism, and the judgment will have to be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Secretary of State based on that assessment, but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objective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clear, and the assessment has to take into account how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 achieve one of the objectives of the legislation, which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cooperation from other members of the international community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pursuit of those objectives that I just outlined.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it will be announced by me.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issue of secondary boycotts, which the ILSA legislation effectively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provides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for, is something that no Governments particularly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welcome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ourselves have not welcomed it in other cases. 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so when you ask about the reaction of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French, I do not have to speculate. We know pretty clearly what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reaction of the French Government and other EU countries 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legislation and Helms-Burton. We have seen their vigorous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opposition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considerable heartburn that it causes, and 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particular case, even among our closest allies. The sanctions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ILSA are seen as an attempt by the United States to penalize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companies, companies from their countries, for activities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Governments regard as not only legal but, from their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view even desirable.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clearly not our point of view, and that is why we have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Congress first of all to tailor the legislation in a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would make it effective, and then have worked with Congress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implement it.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you asked about their view, and their view is very hard over.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do not see why their companies should be punished for things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consider to be the right thing to do in terms of international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commerce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they view the legislation as an issue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extraterritoriality</w:t>
      </w:r>
      <w:proofErr w:type="gramEnd"/>
      <w:r>
        <w:rPr>
          <w:rFonts w:ascii="Times New Roman" w:hAnsi="Times New Roman" w:cs="Times New Roman"/>
          <w:sz w:val="20"/>
          <w:szCs w:val="20"/>
        </w:rPr>
        <w:t>, where we are trying to extend our law to other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other companies.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their reaction is very negative, and that is what I was suggesting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said that one of the purposes of the legislation 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try to encourage cooperation from these countries, and we are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be effective—I mean, there are certain things we can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our own that we are doing unilaterally, but in order to be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against the threats that we see here, we need international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there is always a question of what is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 to achieve that international cooperation.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we have to do our best to get it. That is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objective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and if we do not get that cooperation, then the purposes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act are not going to be fulfilled. We would have to then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it.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not sure whether that answers your question.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might respond just again, Mr. Chairman, to say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of the reasons that this process has taken some time is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been engaged in intensive efforts to stop the investments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gain the cooperation of our allies and friends in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community that can affect Iran’s behavior and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legislation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not sure what you mean by separate front. If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mean progress on cooperation against terrorism or weapons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destruction, yes, that is the purpose of the legislation.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to be careful with terms here, but if I understand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point, what I am saying is that the purpose of the legislation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achieve a change in Iranian behavior in these areas of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share, and the purpose of the legislation is to encourage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regard, and that is why the legislation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built into it—it has built into it a very extensive waiver provision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sorts of different options, because the legislators recognize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could be used as a vehicle for trying to achieve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ultimate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objective.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so that is the context in which we have been trying to work,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countries, not just the countries that have companies involved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particular transaction at South Pass Field, but also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countries, to try to assure maximum effort to counter these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concern by Iran.</w:t>
      </w:r>
    </w:p>
    <w:p w:rsidR="00D54DEE" w:rsidRDefault="00D54DEE"/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Policies with regard to the policies pursued by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affected by this legislation, or other countries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dealings with Iran and can therefore influence Iran. In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sense, it is an indirect approach. We are obviously trying to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investment in Iran. That is also part of the purposes of the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legislation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that is, as it were, the direct approach, but the indirect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approach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to try to change the policies of the countries involved</w:t>
      </w:r>
    </w:p>
    <w:p w:rsidR="00D54DEE" w:rsidRDefault="00D54DEE" w:rsidP="00D54DE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step up their cooperation in these areas of concern.</w:t>
      </w:r>
    </w:p>
    <w:p w:rsidR="00D54DEE" w:rsidRDefault="00D54DEE">
      <w:bookmarkStart w:id="0" w:name="_GoBack"/>
      <w:bookmarkEnd w:id="0"/>
    </w:p>
    <w:sectPr w:rsidR="00D54D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61" w:rsidRDefault="008D5561" w:rsidP="00D54DEE">
      <w:r>
        <w:separator/>
      </w:r>
    </w:p>
  </w:endnote>
  <w:endnote w:type="continuationSeparator" w:id="0">
    <w:p w:rsidR="008D5561" w:rsidRDefault="008D5561" w:rsidP="00D5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61" w:rsidRDefault="008D5561" w:rsidP="00D54DEE">
      <w:r>
        <w:separator/>
      </w:r>
    </w:p>
  </w:footnote>
  <w:footnote w:type="continuationSeparator" w:id="0">
    <w:p w:rsidR="008D5561" w:rsidRDefault="008D5561" w:rsidP="00D54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EE" w:rsidRDefault="00D54DEE">
    <w:pPr>
      <w:pStyle w:val="Header"/>
    </w:pPr>
    <w:proofErr w:type="spellStart"/>
    <w:r>
      <w:t>Indyk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EE"/>
    <w:rsid w:val="006076B5"/>
    <w:rsid w:val="008D5561"/>
    <w:rsid w:val="00D5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DEE"/>
  </w:style>
  <w:style w:type="paragraph" w:styleId="Footer">
    <w:name w:val="footer"/>
    <w:basedOn w:val="Normal"/>
    <w:link w:val="FooterChar"/>
    <w:uiPriority w:val="99"/>
    <w:unhideWhenUsed/>
    <w:rsid w:val="00D54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DEE"/>
  </w:style>
  <w:style w:type="paragraph" w:styleId="BalloonText">
    <w:name w:val="Balloon Text"/>
    <w:basedOn w:val="Normal"/>
    <w:link w:val="BalloonTextChar"/>
    <w:uiPriority w:val="99"/>
    <w:semiHidden/>
    <w:unhideWhenUsed/>
    <w:rsid w:val="00D54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DEE"/>
  </w:style>
  <w:style w:type="paragraph" w:styleId="Footer">
    <w:name w:val="footer"/>
    <w:basedOn w:val="Normal"/>
    <w:link w:val="FooterChar"/>
    <w:uiPriority w:val="99"/>
    <w:unhideWhenUsed/>
    <w:rsid w:val="00D54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DEE"/>
  </w:style>
  <w:style w:type="paragraph" w:styleId="BalloonText">
    <w:name w:val="Balloon Text"/>
    <w:basedOn w:val="Normal"/>
    <w:link w:val="BalloonTextChar"/>
    <w:uiPriority w:val="99"/>
    <w:semiHidden/>
    <w:unhideWhenUsed/>
    <w:rsid w:val="00D54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2864</Words>
  <Characters>16329</Characters>
  <Application>Microsoft Office Word</Application>
  <DocSecurity>0</DocSecurity>
  <Lines>136</Lines>
  <Paragraphs>38</Paragraphs>
  <ScaleCrop>false</ScaleCrop>
  <Company/>
  <LinksUpToDate>false</LinksUpToDate>
  <CharactersWithSpaces>19155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2014-04-01T06:06:00Z</dcterms:created>
  <dcterms:modified xsi:type="dcterms:W3CDTF">2014-04-01T06:12:00Z</dcterms:modified>
</cp:coreProperties>
</file>