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much, Mr. Chairman, Senator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Lugar. It’s an honor to be here——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believe it is, yes.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speak louder.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will be uncharacteristically brief for a Persian. I will be brief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oral testimony, and I’ve gone into much greater detail in my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written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 here to talk about the nuclear proliferation threat from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today, but I would submit that Iran has a sizable influence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six major U.S. foreign policy challenges. There is nuclear proliferation,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Iraq, Afghanistan, the Arab-Israeli conflict, energy security,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terrorism.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starting with this premise, I would argue, as you said, Mr.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Chairman, that shunning Iran is no longer an option. I would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confronting Iran militarily will exacerbate each of these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just mentioned. And the option we’re left with is talking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Iran. But, the devil is in the details.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the first question which the Obama administration must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a seemingly simple one, and that is, Why does Iran behave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way that it does? Is Iranian behavior driven by this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immutable</w:t>
      </w:r>
      <w:proofErr w:type="gramEnd"/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ideology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was born out of the 1979 revolution and is really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incapable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changing? Or is Iranian behavior somehow a reaction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punitive United States measures? Meaning, could a different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namely, a diplomatic United States approach—beget a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conciliatory Iranian response? I don’t think we know the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answers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these questions, but the only way to test these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hypotheses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with direct dialog.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argue that the nuclear issue, which we’re here to talk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today, is a symptom of the mistrust between the United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and Iran, but is not an underlying cause of tension. And for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reason, I don’t believe that there exists a technical solution to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dispute. If President Ahmadinejad were to announce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press conference tomorrow declaring that Iran has put its nuclear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program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rest, no one would believe him, nor should we. And I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that, again, there does not exist a technical solution to this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issue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it will require a broader political accommodation between the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United States and Iran, whereby Washington reaches 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modis</w:t>
      </w:r>
      <w:proofErr w:type="spellEnd"/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vivendi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Tehran and Iran ceases its hostile approach toward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Israel. And we can go into more detail about this.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would make three points with regards to policy recommendations.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first point is to commence the dialog with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by aiming to build confidence on areas of common interests.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of the six issues that I mentioned initially, I believe that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 and Iraq are the two best forums in which to build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confidence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Iran. These are two areas where there are broad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overlapping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interests. There are certainly some competing interests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well, but there are broad overlapping interests between the two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countries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; namely, in Afghanistan. Iran does not want to see a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resurgence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the Taliban, a Sunni fundamentalist cult which they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almost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fought a war with a little more than a decade ago. Iran, like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United States, wants to see drug trafficking curtailed. And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Iran, having received over 2 million Afghan refugees in the last few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decades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certainly does not want to see continued instability in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Afghanistan. And likewise, we have common interests with Iran in Iraq.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would say the first—the best step to begin this conversation,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after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30 years of cumulative mistrust, is to try to allay this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mistrust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by working on these areas of common interest. And I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those conversations, in and of themselves, could have an impact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Iran’s nuclear disposition. If the United States is able to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new tone and context for the relationship in Afghanistan and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elsewhere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 that, in and of itself, could change the calculations—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nuclear calculations—of Iran’s leadership.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point I would make is to focus on the supreme leader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Iran, Ayatollah Khamenei, not the President, Mahmoud Ahmadinejad.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Ayatollah Khamenei’s constitutional authority dwarfs that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President. He has authority over the main levers of state—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judiciary, the military, the media; and, in the last several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years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he has emerged more powerful than he’s ever been. If you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look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the most influential institutions within Iran, the Revolutionary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Guards, the Guardian Council, the Presidency, the Parliament,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currently led by individuals who were either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directly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appointed by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Khameini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unfailingly loyal to him.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 think the focus should be on Ayatollah Khamenei. And I’ve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gone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into much greater detail in my testimony—my written testimony,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about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Khamenei. But, if I had to describe him in one word,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be ‘‘mistrustful.’’ He is deeply mistrustful of U.S. intentions.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 believes that U.S. policy is not behavior change, but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regime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change. And he is reluctant to show any type of compromise,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 believes that if you compromise, you project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weakness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it will invite even more pressure. So, I think one of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great challenges of the Obama administration will be to (a)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directly with Khamenei, and (b) try to allay his profound sense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mistrust, and see how that might affect Iran’s nuclear calculations.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third point I would make—which is very much in line with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Senator Lugar’s initial comments—is that it’s absolutely imperative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maintain an airtight international approach. That includes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only the Europeans, but also the Russians, the Chinese, and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others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What’s absolutely critical is that each country approaches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with the same talking points, with the same redlines, because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countries approach Iran with diverging redlines, I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believe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entire diplomatic approach could unravel. Iran is very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adept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at exploiting rifts within the international community and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absolutely critical that they receive the same talking points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all of our allies.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Now, I see two major obstacles to any type of confidence-building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potential thawing in the relationship. And the first obstacle I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describe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as the ‘‘spoilers.’’ These are factions, entities, and individuals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not benefit from a warming of the United States-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relationship. Many are hard-liners in Tehran who thrive in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isolation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the sense that they have quasi-monopolies on economic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power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on political power, and they recognize that, were Iran to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open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up to the world, it would dilute the hold they have on power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in the past, these spoilers have been incredibly adept at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sabotaging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torpedoing any type of confidence-building. They will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arms shipments, meant to be discovered, to Hamas, to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Hezbollah. They will commit gratuitous human rights abuses. One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my friends, Roxana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Saberi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who’s an Iranian-American journalist,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was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imprisoned last month in Tehran. She’s been in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Evin</w:t>
      </w:r>
      <w:proofErr w:type="spellEnd"/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prison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 the last month. And I believe these types of actions are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gratuitously sabotage any hope for confidence-building.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we, the United States, should not react by ceasing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dialog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Iran, because that’s precisely what these spoilers are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hoping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achieve. And it’s going to be tough, but I think we need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continue forward.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big question is the will and the opinion of Ayatollah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Khamenei himself. And despite his hostile rhetoric, we don’t know,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deep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down, whether he’s interested in having an amicable relationship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with the United States. But, I would argue that if we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out to Tehran, and he rebuffs our overtures, it will create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major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issues and problems for him in Tehran, because, as Senator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Lugar mentioned early on, he’s presiding over a population which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overwhelmingly in favor of a normalization with Iran, and even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amongst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political elite in Tehran, behind closed doors the majority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recognize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‘‘Death to America’’ culture of 1979 is obsolete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2009. So, I think that even if Iran’s senior leadership rebuffs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efforts at overtures, it could create problems for them, and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create cleavages in Tehran.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second big obstacle I see is the Israeli-Palestinian conflict.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see this as the biggest point of contention between the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and Iran, not the nuclear issue. And what I would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argue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that some type of a parallel-track negotiation—Arab-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Israeli negotiations, headed by Senator Mitchell—could do a great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deal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forwarding United States-Iran confidence-building.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position toward Israel is incredibly rigid. I don’t see them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position anytime soon, but the important caveat is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Iran’s leadership has long said that they will accept any agreement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Palestinians themselves accept. I truly believe forward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progress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 the Arab-Israeli peace front could do wonders for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States-Iran confidence-building.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last point, which I will end on, is human rights and democracy,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because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think there’s a valid concern among some that if we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talk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Iranian regime, we’re somehow selling out the demands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 people, or by dealing with the Iranian regime—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engagement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the Iranian regime will be at the expense of the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people. And on this issue I would simply defer to Iran’s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human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rights and democracy activists themselves; Iranian Nobel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Peace Laureate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Shirin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Ebadi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argues that allaying the threat perception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regime in Tehran, and trying to reintegrate Iran into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international global economy, will really expedite political and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economic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reform in Iran by creating more fertile ground for democracy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human rights.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 very much.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Well, I think it’s a delicate balance, Senator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Kerry, because, as I see it, the short-term tactics and the long-term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at loggerheads, in the sense that I think, in the short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term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it’s imperative that we make it very clear to the Iranians and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President Ahmadinejad that a belligerent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noncompromising</w:t>
      </w:r>
      <w:proofErr w:type="spellEnd"/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not going to reap rewards. And what we’ve challenged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with is greater sanctions, greater political and economic isolation.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The problem, as I see it, is that the hard-liners in Tehran thrive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isolation. I describe them as weeds that only grow in the dark.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 isolation is not necessarily a stick to them; in some ways, it’s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carrot. And ultimately, our problem with Iran is the character of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Iranian regime. And my concern is that the measures we’re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taking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send the signal to them that their belligerent approach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going to reap rewards actually strengthens the individuals</w:t>
      </w:r>
    </w:p>
    <w:p w:rsidR="007D585D" w:rsidRDefault="007D585D" w:rsidP="007D585D">
      <w:pPr>
        <w:tabs>
          <w:tab w:val="left" w:pos="2820"/>
        </w:tabs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we’re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trying to hurt.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So, I’ve been doing some research in Dubai, because Dubai is the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place—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Dubai is the arena where Iran is most effectively circumventing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regime and allaying its economic isolation.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when I talk to businessmen in Dubai, Iranian businessmen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are going back and forth, and European businessmen, and foreign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businessmen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who are dealing with Iran, the recommendations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always have are to have more targeted sanctions, targeting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senior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officials within Tehran, as opposed to broader sanctions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which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simply strengthen the regime’s hold over the economy and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not conducive to economic and political reform.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would second Dr. 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Haass’s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comments, and I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say that—I would argue we need not concede that right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before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negotiations take place, but certainly, as part of an end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game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 think it would be something more palatable not only to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 but also to our allies.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make a couple of points. One is that when the United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prosecuted the Iraq war, we pursued very strong resolutions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U.N., and therefore, we achieved a very weak coalition. And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think our strategy with regards to Iran needs to be the opposite,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sense that we pursue, initially, somewhat weaker resolutions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order to achieve a broader airtight coalition. Because I think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Iranian leadership fears is not an amplification of existing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United States sanctions or European sanctions. What they fear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day when not even the Russians or the Chinese or the Indians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returning their phone calls. This is what I think will concentrate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minds the most.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the second point, as you mentioned, Senator Lugar, is the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contraction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oil prices. I once did a study charting the price of oil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1979 to the present, and charting major Iranian foreign policy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milestones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can tell you, it’s not coincidental that, in 1997,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when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then-President Khatami first called for a dialog of civilizations,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oil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was at $12 a barrel, and when President Ahmadinejad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first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denied the Holocaust, oil was at $70 a barrel. So, I think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will—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 will be our best weapon in continuing forward with Iran,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contraction of oil prices, coupled with a very airtight multilateral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approach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OK, I just wanted to briefly recount an anecdote—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brief anecdote—that will give you an idea of Iran’s vision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Middle East. I once relayed to a senior Iranian diplomat a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which a Shiite Lebanese friend of mine once asked me. He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said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‘‘Think of all the money Iran has spent over the years on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Hezbollah since Hezbollah’s inception in 1982. We can say upward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$2 billion. And, likewise, Hamas. And think of how many Shiite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Lebanese Iran could have educated to become doctors and lawyers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engineers instead of arming Hezbollah. And likewise, the Palestinians.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how much better off would those communities be,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r>
        <w:rPr>
          <w:rFonts w:ascii="NewCenturySchlbk-Roman" w:hAnsi="NewCenturySchlbk-Roman" w:cs="NewCenturySchlbk-Roman"/>
          <w:color w:val="000000"/>
          <w:sz w:val="20"/>
          <w:szCs w:val="20"/>
        </w:rPr>
        <w:t>-a-</w:t>
      </w:r>
      <w:proofErr w:type="spell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vis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Israel?’’ And his response to me was very telling. He said,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‘‘What good would that have done for Iran?’’ I said,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 you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mean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?’’ He said, </w:t>
      </w: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‘‘Do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think, had we educated them to become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doctors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lawyers and engineers, they’re going to come back to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South Lebanon and Gaza and fight Israel? No. They will remain</w:t>
      </w:r>
    </w:p>
    <w:p w:rsidR="007D585D" w:rsidRDefault="007D585D" w:rsidP="007D585D">
      <w:pPr>
        <w:tabs>
          <w:tab w:val="left" w:pos="3930"/>
        </w:tabs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doctors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lawyers and engineers.’’</w:t>
      </w:r>
      <w:r>
        <w:rPr>
          <w:rFonts w:ascii="NewCenturySchlbk-Roman" w:hAnsi="NewCenturySchlbk-Roman" w:cs="NewCenturySchlbk-Roman"/>
          <w:color w:val="000000"/>
          <w:sz w:val="20"/>
          <w:szCs w:val="20"/>
        </w:rPr>
        <w:tab/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my point is that Iran is to the Middle East, in a way, what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Rush Limbaugh is to the United States, in the sense that they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know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can be the champions of the alienated and the dispossessed,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know they can’t be the champions of the upwardly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mobile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. And I think the problem with our strategy and Israel’s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strategy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Middle East the last several years, if you look at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last three wars which have been prosecuted in the Middle East,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 war, the 2006 Lebanon war, and the recent war in Gaza,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we’ve created—we’ve increased the ranks of the alienated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dispossessed, and we’ve created more fertile ground for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Iran’s ideology throughout the region.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I’m sorry?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would describe the internal debate in Iran as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somewhat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akin to the debate we have in the United States between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textualist</w:t>
      </w:r>
      <w:proofErr w:type="spellEnd"/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constructionist scholars of the Constitution, in the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sense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you have many Iranians, hard-liners, who believe that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anti-Americanism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is central to the identity of the Islamic Republic,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one of the core pillars of the revolution. And if you abandon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anti-Americanism, then what’s left of the revolution and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what’s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left of the Islamic Republic?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think you have plenty more moderates—and I would say,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vast majority of the population—who understand that it’s time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move on, that policies that came into play in 1979 are not constructive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2009. And—I would put, again, the vast majority of the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Iranian people in that category—and, based on my time in Tehran,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vast majority of the political elite.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At the moment, I think the hard-liners very much benefit from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antagonistic relationship with the United States. And that’s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why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they want to continue to propagate it.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And, you know, it allows them a pretext—this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threat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perception from the United States—it allows them a pretext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clamp down on the population, narrow the accepted realm of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political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discourse, and rig elections.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But I do think, like Ambassador Wisner, having had private conversations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former President Khatami, that he is in the constructionist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camp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>, in the sense that he knows very well that Iran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will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never fulfill its enormous potential as long as its relationship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remains adversarial. And I think we should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make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it clear to the Iranians that, when and if they are ready to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change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their approach, there’s a standing offer from the United</w:t>
      </w:r>
    </w:p>
    <w:p w:rsidR="007D585D" w:rsidRDefault="007D585D" w:rsidP="007D585D">
      <w:pPr>
        <w:autoSpaceDE w:val="0"/>
        <w:autoSpaceDN w:val="0"/>
        <w:adjustRightInd w:val="0"/>
        <w:spacing w:after="0"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States that we will be ready to reciprocate.</w:t>
      </w:r>
    </w:p>
    <w:p w:rsidR="00C9036C" w:rsidRDefault="00C9036C">
      <w:bookmarkStart w:id="0" w:name="_GoBack"/>
      <w:bookmarkEnd w:id="0"/>
    </w:p>
    <w:sectPr w:rsidR="00C903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85D" w:rsidRDefault="007D585D" w:rsidP="007D585D">
      <w:pPr>
        <w:spacing w:after="0" w:line="240" w:lineRule="auto"/>
      </w:pPr>
      <w:r>
        <w:separator/>
      </w:r>
    </w:p>
  </w:endnote>
  <w:endnote w:type="continuationSeparator" w:id="0">
    <w:p w:rsidR="007D585D" w:rsidRDefault="007D585D" w:rsidP="007D58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85D" w:rsidRDefault="007D585D" w:rsidP="007D585D">
      <w:pPr>
        <w:spacing w:after="0" w:line="240" w:lineRule="auto"/>
      </w:pPr>
      <w:r>
        <w:separator/>
      </w:r>
    </w:p>
  </w:footnote>
  <w:footnote w:type="continuationSeparator" w:id="0">
    <w:p w:rsidR="007D585D" w:rsidRDefault="007D585D" w:rsidP="007D58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585D" w:rsidRDefault="007D585D">
    <w:pPr>
      <w:pStyle w:val="Header"/>
    </w:pPr>
    <w:proofErr w:type="spellStart"/>
    <w:r>
      <w:t>Sadjadpour</w:t>
    </w:r>
    <w:proofErr w:type="spellEnd"/>
    <w:r>
      <w:t xml:space="preserve"> </w:t>
    </w:r>
    <w:r>
      <w:tab/>
      <w:t xml:space="preserve">Iran </w:t>
    </w:r>
    <w:r>
      <w:tab/>
      <w:t>March 3, 2009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85D"/>
    <w:rsid w:val="007D585D"/>
    <w:rsid w:val="00C90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946A3E-5F57-4EDD-B302-82BA440011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58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5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85D"/>
  </w:style>
  <w:style w:type="paragraph" w:styleId="Footer">
    <w:name w:val="footer"/>
    <w:basedOn w:val="Normal"/>
    <w:link w:val="FooterChar"/>
    <w:uiPriority w:val="99"/>
    <w:unhideWhenUsed/>
    <w:rsid w:val="007D58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8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2376</Words>
  <Characters>13547</Characters>
  <Application>Microsoft Office Word</Application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15892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2014-04-14T20:15:00Z</dcterms:created>
  <dcterms:modified xsi:type="dcterms:W3CDTF">2014-04-14T20:35:00Z</dcterms:modified>
</cp:coreProperties>
</file>