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Mr. Chairman, Senator,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invitation to appear. I have had several years of experience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UNSCOM both in Iraq at the low levels, high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levels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mid levels, as well as in the Council and in various capitals.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highlight of the experience I think has been working with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experts who have been my colleagues from around the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and they are first-rate. I just wanted to mention that.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At the end of the day, however, UNSCOM was really only partially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successful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We pressed as hard as we could to achieve what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categorical mandate, which is full disarmament and a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monitoring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 which will be able to provide assurances to the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that Iraq is not reconstituting the systems.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As you can imagine, over the years I have formed a few opinions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work and the circumstances under which we have had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operate. Some of them are presentable, some of them are not.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 let me make a few points.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first is that this is not arms control we are talking about.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 some sloppy conversations, people will compare what UNSCOM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doing with arms control. It is not. It is forced, coercive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disarmament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In arms control, generally you have a multiple of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parties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engaged in a process which they have agreed to,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agreed is in their own national interests. This is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circumstance that UNSCOM is in where a war was fought and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obligation was levied upon Iraq to get rid of these weapons. But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Iraq, as we have learned, steadfastly does not agree that that is in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interest.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My second point is just that, that what we have learned is just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these capabilities are seen by the regime in Iraq.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experience has been that they saved them, in a sense, in the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Iran, a combination of long-range missiles and chemical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They used, by our accounting, over 100,000 chemical munitions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with Iran. And Iraq argues, not without merit,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second Gulf war, the fact that they had these weapons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affected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outcome. From the Iraqi perspective, they observed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Baghdad was not occupied and they could attribute some of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their own internal logic to the possession of these weapons.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So, the message, which is not a happy one for nonproliferation advocates,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utility to these weapons. So, you have to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create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kind of disincentive, an enormous disincentive, to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cause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somebody to get rid of them.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third point I want to make is that UNSCOM, or any organization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charged with this responsibility, does not have any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own authority, power in Iraq. All of its authority and power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derivative of the Security Council. Unless the Security Council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united, forceful, and strong, whatever organization and whoever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leads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not going to be able to do much in Iraq. And let me tell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pretty lonely out there when you look back over your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shoulder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everybody is looking in the opposite direction.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fourth point is that since 1990 the consensus that existed in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Council on the disarmament issue with respect to Iraq has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tended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decay. It has not been a straight path, but it has tended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decay. This I think is factual degradation. Other issues have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up. There is concern about sanctions. There is concern about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prices. There are internal domestic politics among a number of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What you have is a situation where there is a collective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single, very dedicated, unitary actor. And the dynamics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that it kind of favors a single, very dedicated, unitary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actor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Iraq’s statements, Iraq’s positions have been absolutely consistent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1991 onward. The Council, I dare say, has not been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consistent.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So, I would just like to emphasize that whatever the new organization,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chairman can do is going to be vitally dependent upon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Council. He can do no more than the Security Council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forcefully back up and Iraq will permit. That was true for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UNSCOM and it will be true for UNMOVIC and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So far,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point in time, the Security Council has not been able to find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mix of carrots and sticks to enforce this element of its resolutions.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Finally, I want to make a comment about the long-term prospects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credible monitoring. Some comment has been made about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side of having a partially effective or an ineffective monitoring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and I agree with that. We have done some studying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internally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the time that we were out of Iraq on what would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required, and what is required to credibly monitor, according to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performance criteria which says that the new chairman or any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in a position that, if Iraq cooperates with the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he can make a judgment without Iraqi compliance. In other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if he spends 6 months collecting data and Iraq fully cooperates,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can make a judgment that Iraq is in major aspects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complying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which is very different from having a system which simply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says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well, during the last 6 months or the last period, we detected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evidence of violation.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 if you are to do the former, which we had thought was what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required, it requires a very extensive system, more extensive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UNSCOM was able to deploy, with immediate access in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instances. That is going to be very tough to measure up to, and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prospects of either Iraq agreeing to that and the Security Council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enforcing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dare say in my opinion are dubious.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So, I think focusing the issue strictly on the new organization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strictly on the new chairman is to let the Security Council off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hook in a sense.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organization will do what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want. If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receiving from all members of the Council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guidance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suggestions, look, when you get into Iraq, you have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tough, you have got to go to all these national security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you have got to inspect them, you have got to make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any of these logical places where Iraq would retain these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clear, then I think you have got one set of circumstances.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 I am not sure he is getting that message.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 am grateful for the opportunity to appear before this Committee and discuss the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disarmament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issues surrounding Iraq.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 served as Deputy Executive Chairman of the UN Special Commission on Iraq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1993 until I resigned effective 1 March 2000. During the period from July 1999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arrival of Dr. Hans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the new Chairman of the successor body to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UNSCOM, I was the acting Chairman. I had the pleasure of working with both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former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Chairmen Rolf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Ekeus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Richard Butler as well as some extraordinarily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talented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experts from around the world. We attempted, in Iraq, to achieve the disarmament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monitoring objectives established for UNSCOM by the Security Council.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It was a fascinating experience—sometimes rewarding, often frustrating, and ultimately,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incomplete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. As you might imagine, I have formed some opinions about this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endeavor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which, now that UNSCOM is a discrete historical experience may be appropriate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share.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UNSCOM was formed in 1991 as part of the cease-fire resolution ending the Gulf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War. The Security Council linked lifting of the oil embargo then in place on Iraq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strict disarmament and monitoring obligations. I wish to emphasize that this is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arms control arrangement entered into by states party to an agreement they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judge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their national interest. Iraq was forced into this position. The disarmament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be coercive with UNSCOM and the IAEA to verify Iraq’s full compliance.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What has become apparent over the years is that Iraq considers some weapons of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mass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destruction (WMD) capability to be vital to its national security. While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UNSCOM and the IAEA had some important success in reducing Iraq’s WMD capabilities—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despite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Iraq’s obstructions and concealment efforts, ultimately, the carrots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sticks which the Security Council applied were not commensurate with the task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causing full compliance by Iraq.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Over time, a number of factors contributed to a diminished focus on the disarmament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monitoring aspects of the relationship with Iraq. The key problem is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strong consensus amongst Security Council members to impose the embargo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sanctions in 1990 when Iraq invaded Kuwait has progressively diminished.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There are many reasons for this including: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Symbol" w:hAnsi="Symbol" w:cs="Symbol"/>
          <w:color w:val="000000"/>
          <w:sz w:val="16"/>
          <w:szCs w:val="16"/>
        </w:rPr>
        <w:t></w:t>
      </w: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At the time of the imposition of the embargo and sanctions, expectations were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regime would not long endure. It did and so did sanctions with a progressively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greater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impact on the civilian population.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Symbol" w:hAnsi="Symbol" w:cs="Symbol"/>
          <w:color w:val="000000"/>
          <w:sz w:val="16"/>
          <w:szCs w:val="16"/>
        </w:rPr>
        <w:t></w:t>
      </w: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As progress was made in disarmament, some members of the Council measured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increasing impact of sanctions against the uncertainty of what WMD remained.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Symbol" w:hAnsi="Symbol" w:cs="Symbol"/>
          <w:color w:val="000000"/>
          <w:sz w:val="16"/>
          <w:szCs w:val="16"/>
        </w:rPr>
        <w:t></w:t>
      </w: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national objectives and priorities of individual Council members have naturally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tended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diverge over time.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Symbol" w:hAnsi="Symbol" w:cs="Symbol"/>
          <w:color w:val="000000"/>
          <w:sz w:val="16"/>
          <w:szCs w:val="16"/>
        </w:rPr>
        <w:t></w:t>
      </w: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Concerns about a double standard were expressed, particularly after nuclear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tests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India and Pakistan.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Symbol" w:hAnsi="Symbol" w:cs="Symbol"/>
          <w:color w:val="000000"/>
          <w:sz w:val="16"/>
          <w:szCs w:val="16"/>
        </w:rPr>
        <w:t></w:t>
      </w: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Internal Council politics and bilateral relations.</w:t>
      </w:r>
      <w:proofErr w:type="gramEnd"/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Other factors contributed as well to this trend, but the key point is that a single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dedicated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unitary actor, Iraq, has a certain advantage in facing a coalition which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naturally have shifting priorities and objectives amongst its members.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UNSCOM found itself between Iraq and the Security Council with a strict and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categorical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mandate. It was tasked to verify that </w:t>
      </w:r>
      <w:r w:rsidRPr="0036246F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all </w:t>
      </w: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proscribed weapons and capabilities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were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gone and conduct full effective monitoring to assure no reconstitution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those capabilities. Impatience on the part of the Council grew and manifested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itself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many ways—none helpful to UNSCOM. Political and military actions resulted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withdrawal of UNSCOM from Iraq in December 1998. A year later,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Council, following an initiative of the United Kingdom, voted to replace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UNSCOM with a new body.</w:t>
      </w:r>
      <w:proofErr w:type="gramEnd"/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There has not been any UN inspection work going on in Iraq since December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1998. A question that is often asked is,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‘‘What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 you think Iraq has been doing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interim?’’ Before addressing this, it is important to recall that before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UNSCOM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withdrew,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reported that it was unable to perform its mandated tasks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under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conditions which Iraq permitted it to operate. The United States and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United Kingdom conducted military operations after UNSCOM reported that the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level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cooperation offered by Iraq was not sufficient to accomplish what the Security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Council required. In other words, when we had inspectors in Iraq, we did not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know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fully what Iraq was up to.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During the period since UNSCOM withdrew, its experts continued to study the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data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its archives and continued to receive some limited new information. Nothing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indicate that Iraq has undergone any radical change of heart with respect to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WMD capabilities.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 can</w:t>
      </w: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not say definitively that Iraq has a residual missile force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chemica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l or biological warheads. I can</w:t>
      </w: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not say definitively that Iraq has retained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concealed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production capability for Chemical and Biological agent. Nor can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 say definitively that there is ongoing research and development in these areas.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 can say definitively that nothing has changed the assessments in UNSCOM reports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Security Council about the incomplete accounts provided by Iraq in each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these areas. Moreover, the limited information that UNSCOM continued to obtain,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raised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not fewer, questions about Iraq’s compliance. Given Iraq’s past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performance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their clearly stated objectives and extant capabilities, even a moderately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prudent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defense planner would have to assume such WMD capabilities exist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 today.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future for the new organization, the UN Monitoring, Verification and Inspection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Commission (UNMOVIC), is unclear. The resolution creating UNMOVIC and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tasks was adopted with four abstentions. Clearly some key members of the Council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had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reservations. Dr. Hans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courageously accepted the challenge of leading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new organization. His task will not be easy as Iraq will perceive that the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Security Council’s unity on this issue is tenuous at best and thus may act with increased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defiance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. The path to this new resolution detoured around some big issues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there was strong debate about the relationship between disarmament, monitoring,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sanctions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and control of Iraqi oil receipts.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What is clear, however, is that UNMOVIC and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not be able to achieve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than what the Security Council strongly and unanimously supports and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 permits. The degree to which all (or, indeed, any) members of the Security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Council encourage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conduct intrusive and rigorous inspection work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uncertain. If he did, prospects for early confrontation with Iraq would be high and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Council would rapidly have to deal with yet another wrenching debate.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There is another side of the equation. From Iraq’s perspective, what are the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carrots</w:t>
      </w:r>
      <w:proofErr w:type="gramEnd"/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sticks intended to prod them into accepting the full implementation of rigorous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disarmament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monitoring work? The greatest incentive for Iraq is the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prospect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sanctions being lifted and gaining control over their own oil revenues.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While it could be argued that the suspension of sanctions might be agreed in the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Council, Iraq’s own control of its revenues remains an unlikely prospect. On the disincentive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side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Iraq certainly perceives that it is highly unlikely that the Council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support military action. Nor is it likely to believe that the United States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unilaterally conduct a major military campaign on its own if Iraq simply continues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status quo refusal to cooperate and comply.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Lastly, I wish to make a point on full compliance. UNSCOM attempted extensive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intrusive disarmament and monitoring inspections. Yet, it still could not verify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absence of prohibited WMD programs in Iraq. During the period since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UNSCOM’s withdrawal from Iraq, study was given to the requirements for a more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effective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monitoring system with a specific performance criterion. This was a system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sufficient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allow a Chairman to make a credible </w:t>
      </w:r>
      <w:r w:rsidRPr="0036246F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judgment </w:t>
      </w: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about Iraqi compliance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Council mandates—not simply report that no evidence of violations had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been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detected. The later could be done with a minimal system and could well allow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 to cooperate but not comply resulting in a dangerous outcome of virtual disarmament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monitoring.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 few important points were evident from the UNSCOM work. One is that a very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extensive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intrusive system with strict requirements for immediate access to all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sites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essential. Second, Iraq must cooperate fully, consistently, and immediately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 ways. Thirdly, if Iraq does not cooperate fully, then the Security Council must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interpret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non-cooperation as non-compliance and have the will to act accordingly.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Security Council cannot divide over UNMOVIC’s conclusions or second guess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decisions on inspection targets.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Unfortunately, the experience of UNSCOM does not suggest that the Security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Council will sustain the strong unified will necessary to allow its subsidiary disarmament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organ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achieve the strict mandate. Ultimately, it was much easier to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change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UNSCOM than Iraq. Perhaps it simply is asking too much for an international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body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evolving priorities and interests to ensure the long term coercive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disarmament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a nation that clearly has contrary incentives. Historically, the most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proximate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comparison to the UNSCOM experience, in my view, was the disarmament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mechanism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Versailles treaty. The so-called Inter-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Alllied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Control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Commissions persisted for seven years, but ultimately ceased work in Germany having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only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partially and temporarily successful.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Duelfer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given the meanderings of the Security Council on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inspections or their lack of desire for confrontation with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Iraq, do you think we really have any chance of an effective inspection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this new organization?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Frankly, no.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process leading up to this new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one where many members of the Council were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argu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ing</w:t>
      </w:r>
      <w:proofErr w:type="spellEnd"/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various elements of it, and I think Iraq got a clear message,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not strong consensus in the Council on this. Iraq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serious. They play for keeps. They can detect weakness, and if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believe that the Council is serious, they are not going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comply.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question from the other perspective is what is in it for the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Iraqis.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are in Baghdad trying to decide, well, should I let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inspectors come marching around my country, poking around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organizations we consider very sensitive, what is in it for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? Well, not much from their perspective. So, frankly, I am not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optimistic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 serious and effective monitoring system is likely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am certainly not in a position to know or, in fact,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 on that. That is something between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Security Council.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they have their own private communications.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think the public comments which have been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various ambassadors have not been of a nature that they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encouraging a more intrusive system. They are looking more at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side of the equation, how they can encourage Iraq to cooperate.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do not want to be accused of opining above my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pay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grade.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the objective here? Is it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disarmament,</w:t>
      </w:r>
      <w:proofErr w:type="gramEnd"/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forced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disarmament? It is not arms control. I separate myself from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gentlemen——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 I think one of the issues is, are we now engaged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which is merely a tactic? In which case,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UNMOVIC,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and all are just part of a larger process where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somebody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got their eye on the ball and it is not the disarmament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ball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It is something else. I think that that is in fact the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engaged in right now.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 nevertheless, we have chosen to play this game out in the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Security Council as a stadium.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not sure that is a great stadium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in, frankly, from what I have seen. But nevertheless,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do that, you accept a lot of constraints. You have got a lot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constraints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these characters all have different national objectives.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What I am trying to say is over time the consensus on disarmament,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forced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disarmament, in Iraq is—you know, they are not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States. I do not know where the United States is.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feel I know more about the Iraqi policy than I do about the American</w:t>
      </w:r>
    </w:p>
    <w:p w:rsidR="00E525B4" w:rsidRPr="0036246F" w:rsidRDefault="00E525B4" w:rsidP="00E525B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frankly.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5D2" w:rsidRDefault="006115D2" w:rsidP="00E525B4">
      <w:pPr>
        <w:spacing w:line="240" w:lineRule="auto"/>
      </w:pPr>
      <w:r>
        <w:separator/>
      </w:r>
    </w:p>
  </w:endnote>
  <w:endnote w:type="continuationSeparator" w:id="0">
    <w:p w:rsidR="006115D2" w:rsidRDefault="006115D2" w:rsidP="00E525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5B4" w:rsidRDefault="00E525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5B4" w:rsidRDefault="00E525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5B4" w:rsidRDefault="00E525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5D2" w:rsidRDefault="006115D2" w:rsidP="00E525B4">
      <w:pPr>
        <w:spacing w:line="240" w:lineRule="auto"/>
      </w:pPr>
      <w:r>
        <w:separator/>
      </w:r>
    </w:p>
  </w:footnote>
  <w:footnote w:type="continuationSeparator" w:id="0">
    <w:p w:rsidR="006115D2" w:rsidRDefault="006115D2" w:rsidP="00E525B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5B4" w:rsidRDefault="00E525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5B4" w:rsidRDefault="00E525B4">
    <w:pPr>
      <w:pStyle w:val="Header"/>
    </w:pPr>
    <w:r w:rsidRPr="0036246F">
      <w:rPr>
        <w:rFonts w:ascii="NewCenturySchlbk-Roman" w:hAnsi="NewCenturySchlbk-Roman" w:cs="NewCenturySchlbk-Roman"/>
        <w:color w:val="000000"/>
        <w:sz w:val="20"/>
        <w:szCs w:val="20"/>
      </w:rPr>
      <w:t>Mr. D</w:t>
    </w:r>
    <w:r w:rsidRPr="0036246F">
      <w:rPr>
        <w:rFonts w:ascii="NewCenturySchlbk-Roman" w:hAnsi="NewCenturySchlbk-Roman" w:cs="NewCenturySchlbk-Roman"/>
        <w:color w:val="000000"/>
        <w:sz w:val="15"/>
        <w:szCs w:val="15"/>
      </w:rPr>
      <w:t>UELFER</w:t>
    </w:r>
    <w:r w:rsidRPr="0036246F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Mar 22, 00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5B4" w:rsidRDefault="00E525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25B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D13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5D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25B4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25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25B4"/>
  </w:style>
  <w:style w:type="paragraph" w:styleId="Footer">
    <w:name w:val="footer"/>
    <w:basedOn w:val="Normal"/>
    <w:link w:val="FooterChar"/>
    <w:uiPriority w:val="99"/>
    <w:semiHidden/>
    <w:unhideWhenUsed/>
    <w:rsid w:val="00E525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25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2712</Words>
  <Characters>15465</Characters>
  <Application>Microsoft Office Word</Application>
  <DocSecurity>0</DocSecurity>
  <Lines>128</Lines>
  <Paragraphs>36</Paragraphs>
  <ScaleCrop>false</ScaleCrop>
  <Company>Microsoft</Company>
  <LinksUpToDate>false</LinksUpToDate>
  <CharactersWithSpaces>18141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2014-04-27T00:42:00Z</dcterms:created>
  <dcterms:modified xsi:type="dcterms:W3CDTF">2014-04-27T00:44:00Z</dcterms:modified>
</cp:coreProperties>
</file>