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 and Senators.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concentrate on the humanitarian activities in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Caucasus, particularly in Ingushetia. This is where UNHCR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number of U.N. and voluntary agencies to provide assistance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 to Chechens outside Chechnya, mainly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Ingushetia, where we have about 200,000 persons, but also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Dagestan and in Georgia.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Seventy percent of these displaced persons and refugees are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families. Twenty percent are spontaneously settled, and only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percent in camps set up by the international community.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100,000 of those displaced have returned to Chechnya,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are shuttling back and forth.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time, about twice as many people are leaving than those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week. And only a quarter of those who go back into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 are remaining there for good.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assistance side, emergency needs are being met outside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Chechnya, but there are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locational gaps. Our movements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escorted for security reasons, and at our own insistence,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security forces.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mid-September UNHCR has delivered 5,000 tons of aid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$4 million on 42 convoys to the North Caucasus, 34 to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Ingushetia; 5 to Dagestan, 1 to North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Oseetia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1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Karachaevo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Cherkessia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1 yesterday finally, 29 February, to Grozny itself.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Yesterday’s ten-truck convoy provided and escorted by our Russian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partner, EMERCOM, arrived in the center of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Grozny at midday and offloaded for distribution today through local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hospitals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soup kitchens and bakeries.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 UNHCR local staff, Chechens, accompanied the convoy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monitor the distribution of the 45 metric tons of food, as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plastic sheeting, soap, mattresses and blankets.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convoy is something of a pilot project to allow us to evaluate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logistic possibilities for a future aid operation. We also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better idea of how many civilians remain in Grozny,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at between 10,000 and 20,000.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 have a first report back from our monitors who are having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 telephone of the Russian general who runs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EMERCOM office in Grozny, and this is as much as he has been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us so far. When we get more information, we will provide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 as we are updated.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our protection concerns, our immediate concerns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accounts from displaced persons who report widespread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villages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Valley, the site,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believe, of continuing military activities.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reports say that thousands of villagers are fleeing in advance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offensive as it moves southward. Accounts describe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shelling of some villages and intense fighting around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maps attached to my testimony that you can see.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Ingush Migration Service, some 1,800 new internally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arrived in Ingushetia last week from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763 returned for good.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 new arrivals are women and children from some of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heavily destroyed locations in Chechnya. Many say they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return home, but are afraid to do so, because of lawlessness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that all males are being temporarily detained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identification purposes.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internally displaced persons told UNHCR monitors that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district, all males aged 15 and older are detained by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police, the Ministry of Interior Affairs, for purposes of establishing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identity. And they said that some of these men remain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detention.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 protection concerns outside Chechnya for us are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legal status and necessary documentation for IDPs to access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assistance and to be able to move about freely; and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 fear that in some instances, IDPs are being forced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Chechnya against their will. We have been working on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problem, and we think we may have it solved.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Persuasion to leave Ingushetia is accomplished sometimes by refusal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register new arrivals, particularly those from the Russian controlled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Chechnya, for assistance, by de-registering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by cutting the levels of assistance provided to them.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 by human rights organizations—which we will hear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later—and from journalists about atrocities and gross human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in Chechnya, both in the detention camps set up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troops and in the towns to which Chechens have tried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return, appear to be corroborated, at least in part, by the daily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carried out by UNHCR monitors. We are putting some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to check out the reports more systematically.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officer devoted entirely to what we call protection issues was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area last week and is in the process of training 18 protection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tell us what is really happening.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UNHCR, however, as in similar conflict situations has certain reporting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preserve its impartial presence, protect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IDPs, our staff and the assistance program itself.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deal with this by sharing verified reports with those agencies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mandated task it is to monitor human rights conditions.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appointment of the former head of the Federal Migration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investigate alleged human rights abuses in Chechnya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opening up of a passport service in Chechnya, which has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available for the past four years, has given rise to some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situation may begin to improve shortly.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future of the operation, following an inter-agency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to Ingushetia and just inside the northern Russian-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Chechnya, in the first week of February, which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in the established camps reasonable, but much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 in the spontaneous settlements and only slightly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host families, an appeal for funds should be issued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or tomorrow covering the period through 30 June.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 emphasis will be placed on water and sanitation with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 to upgrade and rehabilitate a failing Ingushetia infrastructure.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more emphasis will be placed on shelter, with the main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to repair and improve the host family living compounds.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some food assistance will be required for the host families.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inter-agency appeal the first part of this year was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$16.2 million and we raised a total of $14.1 million from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Canada, European governments, Japan and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Czech Republic.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 since the fall of Grozny, since when the Russian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control the major part of Chechnya, we have been asked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 intention to function inside Chechnya.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opinion is that the situation is not safe yet for the majority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to return and we would, therefore, not encourage them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at this stage. The recent human rights reports make us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cautious.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concern is that we cannot yet mount an assistance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significant scale, since we cannot send international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Chechnya yet, even on mission, to ensure proper control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such an operation—due to the omnipresent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undiminished security risks, not only as a result of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from criminals.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time being, UNHCR and its partners are setting up a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assistance in Ingushetia for those who elect to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have developed plans to run our convoys across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Chechnya, depending upon the feedback in the coming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yesterday’s first convoy.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U.N. Office of the Coordination for Humanitarian Affairs is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sending a mission to Moscow this afternoon to enter into discussions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 up a possible assistance operation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3"/>
          <w:szCs w:val="13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for your time.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from the humanitarian side, I have to say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very good support from the U.S. government, both in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things that they give us for our program, but also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put on the Russian government for us to have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Ingushetia and inside Chechnya.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being said, I think we should acknowledge that this is often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easier part, and something that we have to go beyond, because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often feel, as the humanitarian actors, we are put out in front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we are doing something, salving the conscience of people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something, so that they do not have to attack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problems and the real root causes of the problem.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very much appreciate what we are able to do, but it is not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addressing the symptoms, and the other actors have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 to solve the other problems.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add, as I mentioned in my statement,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had dealings with the new appointee, who is the director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Federal Migration Service, which is our main interlocutor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and we are hopeful that he might do some of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if, as you say, he gets an adequate staff, and the independents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added to this whole process, as Mr.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Bouckaert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about the capability of the Russian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say that we need, as Peter has said, independent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this. We have put human rights monitors in, we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hope that the UN High Commissioner for Human Rights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take this on as well, and try to get to these people.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say, though, even with our work, with our humanitarian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truly well escorted at all times, and there are places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are shown—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asked for that ourselves, but we are not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in Ingushetia, that we really have reached all the people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our movements are controlled.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This is outside my humanitarian scope, your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certainly would say that Islam is not the main feature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problem, and that we all have to watch our governments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satanizing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Islam.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even when Peter spoke about the Chechen fighters, the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was saying were the worst were the Muslim Chechens.</w:t>
      </w:r>
    </w:p>
    <w:p w:rsidR="003210BD" w:rsidRDefault="003210BD" w:rsidP="003210B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are all Islam Chechens. So it is something we all need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aware of.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0BD" w:rsidRDefault="003210BD" w:rsidP="003210BD">
      <w:pPr>
        <w:spacing w:after="0" w:line="240" w:lineRule="auto"/>
      </w:pPr>
      <w:r>
        <w:separator/>
      </w:r>
    </w:p>
  </w:endnote>
  <w:endnote w:type="continuationSeparator" w:id="0">
    <w:p w:rsidR="003210BD" w:rsidRDefault="003210BD" w:rsidP="0032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0BD" w:rsidRDefault="003210BD" w:rsidP="003210BD">
      <w:pPr>
        <w:spacing w:after="0" w:line="240" w:lineRule="auto"/>
      </w:pPr>
      <w:r>
        <w:separator/>
      </w:r>
    </w:p>
  </w:footnote>
  <w:footnote w:type="continuationSeparator" w:id="0">
    <w:p w:rsidR="003210BD" w:rsidRDefault="003210BD" w:rsidP="0032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0BD" w:rsidRDefault="003210BD">
    <w:pPr>
      <w:pStyle w:val="Header"/>
    </w:pPr>
    <w:proofErr w:type="spellStart"/>
    <w:r>
      <w:t>AbuZayd</w:t>
    </w:r>
    <w:proofErr w:type="spellEnd"/>
    <w:r>
      <w:t xml:space="preserve">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BD"/>
    <w:rsid w:val="003210BD"/>
    <w:rsid w:val="004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91C98-6DDF-4050-96C2-8A9A338D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BD"/>
  </w:style>
  <w:style w:type="paragraph" w:styleId="Footer">
    <w:name w:val="footer"/>
    <w:basedOn w:val="Normal"/>
    <w:link w:val="FooterChar"/>
    <w:uiPriority w:val="99"/>
    <w:unhideWhenUsed/>
    <w:rsid w:val="0032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1486</Words>
  <Characters>8472</Characters>
  <Application>Microsoft Office Word</Application>
  <DocSecurity>0</DocSecurity>
  <Lines>70</Lines>
  <Paragraphs>19</Paragraphs>
  <ScaleCrop>false</ScaleCrop>
  <Company>Missouri State University</Company>
  <LinksUpToDate>false</LinksUpToDate>
  <CharactersWithSpaces>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2014-05-06T17:23:00Z</dcterms:created>
  <dcterms:modified xsi:type="dcterms:W3CDTF">2014-05-06T17:35:00Z</dcterms:modified>
</cp:coreProperties>
</file>