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Rockefeller. And I appreciate,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this hearing and the Secretary’s testimony.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return to a line of questioning that was asked earlier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the February 1 ‘‘Nuclear Plans Were Held Secret’’ that was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Washington Post, and I want to restate—re-ask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are saying the Livermore report was not delivered to the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and was not exposed to the administration?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were in the midst of debating the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use-of-force resolution with respect to Iraq, was the information, as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led to believe, with regard to the efforts to produce—or reprocess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spent uranium, was that known? And was that a concern to the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in the kind of context that you talk about, prudent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alert, today on the Korean Peninsula, in light of the Yemeni’s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 of missiles, in light of the battle that was spoken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in the west of the peninsula? Why wasn’t that information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useful or at least an important element with respect to our debates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what our priorities should be?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since the information was available, I’m concerned and troubled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not having that as part of the considerations we take into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 when we’re facing major issues about allocation of military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resources.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certainly a limited number, but not, certainly,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Senate, I would presume.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a statement by, I believe,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Bolton, with regard to North Korea’s chemical and biological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that they’re using utmost efforts to produce chemical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has one of the most robust offensive bio-weapons programs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earth, and how we feel about that as a risk to the United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since North Korea has shown its proclivity for proliferation?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do we compare that with the risks that are associated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Iraq?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repeat one of the, sort of, framing of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that I mentioned to you last week. Disarming weapons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mass destruction seems to be one of our policy objectives in Iraq.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is one of our policy—or stopping proliferation is one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policies that we are espousing in Iraq. Efficacy of the United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in international agreements under a law is one of those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connections to terrorists. One at least has a reason to question why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analysis on one doesn’t fit with the other and where our priorities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are.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to Iran, as Senator Allen spoke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in his question, and Iran’s connections with other terrorist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organizations, transnational organizations, certainly would lead</w:t>
      </w:r>
    </w:p>
    <w:p w:rsidR="001147C4" w:rsidRDefault="001147C4" w:rsidP="001147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to infer that there may be greater risks.</w:t>
      </w:r>
    </w:p>
    <w:p w:rsidR="001147C4" w:rsidRDefault="001147C4" w:rsidP="001147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86B3D" w:rsidRDefault="00986B3D">
      <w:bookmarkStart w:id="0" w:name="_GoBack"/>
      <w:bookmarkEnd w:id="0"/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C4" w:rsidRDefault="001147C4" w:rsidP="001147C4">
      <w:pPr>
        <w:spacing w:after="0" w:line="240" w:lineRule="auto"/>
      </w:pPr>
      <w:r>
        <w:separator/>
      </w:r>
    </w:p>
  </w:endnote>
  <w:endnote w:type="continuationSeparator" w:id="0">
    <w:p w:rsidR="001147C4" w:rsidRDefault="001147C4" w:rsidP="0011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C4" w:rsidRDefault="001147C4" w:rsidP="001147C4">
      <w:pPr>
        <w:spacing w:after="0" w:line="240" w:lineRule="auto"/>
      </w:pPr>
      <w:r>
        <w:separator/>
      </w:r>
    </w:p>
  </w:footnote>
  <w:footnote w:type="continuationSeparator" w:id="0">
    <w:p w:rsidR="001147C4" w:rsidRDefault="001147C4" w:rsidP="0011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7C4" w:rsidRDefault="001147C4">
    <w:pPr>
      <w:pStyle w:val="Header"/>
    </w:pPr>
    <w:r>
      <w:t xml:space="preserve">Corzine </w:t>
    </w:r>
    <w:r>
      <w:tab/>
      <w:t xml:space="preserve">North </w:t>
    </w:r>
    <w:proofErr w:type="spellStart"/>
    <w:r>
      <w:t>korea</w:t>
    </w:r>
    <w:proofErr w:type="spellEnd"/>
    <w:r>
      <w:t xml:space="preserve">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C4"/>
    <w:rsid w:val="001147C4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B01E-6CE9-4FF8-B20B-1D3D2507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47C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379</Words>
  <Characters>2165</Characters>
  <Application>Microsoft Office Word</Application>
  <DocSecurity>0</DocSecurity>
  <Lines>18</Lines>
  <Paragraphs>5</Paragraphs>
  <ScaleCrop>false</ScaleCrop>
  <Company>Missouri State University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2014-05-08T16:46:00Z</dcterms:created>
  <dcterms:modified xsi:type="dcterms:W3CDTF">2014-05-08T16:55:00Z</dcterms:modified>
</cp:coreProperties>
</file>