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7E" w:rsidRDefault="0064447E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I’ll start my questions, and then I’ll turn it over to Senator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Menendez.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for being here. I know it’s been a long morning for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Mr. Williamson, given the disturbing track record of the Sudanese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government, including a long history of going back on its commitments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its horrific record of human rights abuses and, as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 has determined, committing genocide, I have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very serious concerns about the bilateral discussions you have mentioned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your testimony.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 you commit to complete transparency with this committee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discussions that have taken place, the discussions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yet to come, and the U.S. position in the negotiations?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acknowledge that you have engaged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with, ‘‘many bad actors,’’ with a, ‘‘violent history.’’ Can you identify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those bad actors?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our——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 you identify——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 you identify some of the worst of those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actors?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 are they?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your answering that question.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take it from what you said a few minutes ago, is that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have—you are confirming that there’s going to be a classified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members briefing.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that you’re working—have people contacted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about your offer?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Yeah.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that offer, and I hope the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committee and staff and everybody will make sure this happens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that we have the staff there with appropriate clearance with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full access to the details of these discussions.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your testimony, you say that, ‘‘Some may wonder why the administration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now choosing to accept the Government of Sudan’s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overture.’’ What has changed, other than that Khartoum has formally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asked for carrots, which we presumably could have offered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 at any time?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How——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this——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]. Intended to be part of the broader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multilateral peace process, or is it just an ad hoc thing?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it’s not intended to be ad hoc, it’s intended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be part of a broader process.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that correct?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When you first met with us, in February, you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indicated that your focus has been on Darfur, not on the 20-yearlong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North/South civil war or</w:t>
      </w:r>
      <w:r w:rsidR="002A370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Comprehensive Peace Agreement,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which formally ended that war in 2005. I have said, for a long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time, that strong support and pressure for the complete implementation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 the Comprehensive Peace Agreement is essential, not only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 the fragile peace agreement is to hold, but also to see legitimate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 through the whole of Sudan.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I know you discussed this briefly in your testimony, but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 that you’ve had a chance to visit Southern Sudan and engage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 the government and civil society there, what is your analysis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 the current situation? And what are your priorities with regard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advancing CPA implementation and reconstruction efforts in the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South?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 answer.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have additional questions, that I will submit to you, having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do with the regional efforts—CAR, Chad, et cetera.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Senator Menendez has waited long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enough, so I’ll conclude and turn it over to him.</w:t>
      </w:r>
    </w:p>
    <w:p w:rsidR="008E6935" w:rsidRPr="008E6935" w:rsidRDefault="008E6935" w:rsidP="008E693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D5D6E" w:rsidRDefault="00BD5D6E" w:rsidP="008E6935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FEF" w:rsidRDefault="00584FEF" w:rsidP="008E6935">
      <w:pPr>
        <w:spacing w:line="240" w:lineRule="auto"/>
      </w:pPr>
      <w:r>
        <w:separator/>
      </w:r>
    </w:p>
  </w:endnote>
  <w:endnote w:type="continuationSeparator" w:id="0">
    <w:p w:rsidR="00584FEF" w:rsidRDefault="00584FEF" w:rsidP="008E6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FEF" w:rsidRDefault="00584FEF" w:rsidP="008E6935">
      <w:pPr>
        <w:spacing w:line="240" w:lineRule="auto"/>
      </w:pPr>
      <w:r>
        <w:separator/>
      </w:r>
    </w:p>
  </w:footnote>
  <w:footnote w:type="continuationSeparator" w:id="0">
    <w:p w:rsidR="00584FEF" w:rsidRDefault="00584FEF" w:rsidP="008E69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Pr="008E6935" w:rsidRDefault="0064447E" w:rsidP="008E6935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color w:val="000000"/>
        <w:sz w:val="16"/>
        <w:szCs w:val="16"/>
      </w:rPr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EINGOLD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 xml:space="preserve">.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</w:t>
    </w:r>
    <w:r w:rsidR="00C96B69" w:rsidRPr="008E6935">
      <w:rPr>
        <w:rFonts w:ascii="NewCenturySchlbk-Roman" w:hAnsi="NewCenturySchlbk-Roman" w:cs="NewCenturySchlbk-Roman"/>
        <w:color w:val="000000"/>
        <w:sz w:val="16"/>
        <w:szCs w:val="16"/>
      </w:rPr>
      <w:t>APRIL 23, 2008</w:t>
    </w:r>
    <w:r>
      <w:rPr>
        <w:rFonts w:ascii="NewCenturySchlbk-Roman" w:hAnsi="NewCenturySchlbk-Roman" w:cs="NewCenturySchlbk-Roman"/>
        <w:color w:val="000000"/>
        <w:sz w:val="16"/>
        <w:szCs w:val="16"/>
      </w:rPr>
      <w:t xml:space="preserve">                 Sudan</w:t>
    </w:r>
  </w:p>
  <w:p w:rsidR="00C96B69" w:rsidRDefault="00C96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9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370F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4668C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AB6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FEF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56D8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447E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935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6C51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2D19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131E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B69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4B16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69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935"/>
  </w:style>
  <w:style w:type="paragraph" w:styleId="Footer">
    <w:name w:val="footer"/>
    <w:basedOn w:val="Normal"/>
    <w:link w:val="FooterChar"/>
    <w:uiPriority w:val="99"/>
    <w:semiHidden/>
    <w:unhideWhenUsed/>
    <w:rsid w:val="008E69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2014-05-16T23:24:00Z</dcterms:created>
  <dcterms:modified xsi:type="dcterms:W3CDTF">2014-05-16T23:24:00Z</dcterms:modified>
</cp:coreProperties>
</file>