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Good morning, Mr. Chairman, Ranking Member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Lugar,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members of the committee. Thank you for the opportunity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update you on our support for comprehensive peace and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Sudan, and on humanitarian issues.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Government has provided more than $6 billion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to the people of Sudan since the signing of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 in 2005.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overarching goal in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 has always been to help those affected by conflict, and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establish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just and lasting peace. We have saved lives, and we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improved conditions for millions of Sudanese, but with less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24 months left in the CPA’s roadmap for consolidating peace,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continuing challenges of Darfur, our most critical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tasks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lie ahead.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USAID is doing what it can to help support the establishment of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accountable, democratic governments that are able to deliver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services, whether the people of Southern Sudan and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choose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unity with the North or independence in the 2011 referendum.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However, the time for achieving substantive improvements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governance is running out, and the critical window during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contribute to genuine transformation via the CPA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roadmap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soon close.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 Southern Sudan, development gains have been slow, and a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fiscal crisis has highlighted that many fundamentals of good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governance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need to be established. Infrastructure remains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extremely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undeveloped, and the burden is on international donors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foot the bill. Four years after the CPA’s signing, our collective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contributions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drop in the bucket of what is needed. But considering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of development in the South in the Three Areas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finally ended, our work has just begun, and it will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decades to cement our progress.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Meanwhile, the situation for the 4.7 million persons affected by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in Darfur remains intolerable. Although we have managed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fill many of the gaps left by the expulsion of 13 international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NGOs in March and avert an even greater humanitarian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these measures are temporary. They rely on temporary staffing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strain already limited resources. They are not sustainable.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Compounding the situation,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carjackings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staff abductions and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assaults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break-ins targeting NGO facilities, and ongoing military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campaigns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impede the delivery of humanitarian assistance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Constant insecurity and violence continue to be the primary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factors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limiting the effective delivery of humanitarian assistance.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must institute a sustainable long-term strategy for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Darfur that is finally accompanied by sustainable long-term peace.</w:t>
      </w:r>
      <w:proofErr w:type="gramEnd"/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look forward to the day when the 2.7 million persons who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driven from their homes by this conflict can voluntarily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safely to their villages. USAID will not deviate from its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responsibility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safeguard the rights and protection of displaced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persons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we call upon the Government of Sudan to support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U.N. High Commissioner for Refugees and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International Organization for Migration so that they can undertake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vital task of certifying any returns as appropriate and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voluntary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violence we’ve seen recently in Darfur,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more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pockets of the South, are a jarring symbol of the legacy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negative trends that developed during Sudan’s conflicts, and persist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day: The absence of the rule of law; a dearth of good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governance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; an abundance of weapons; and unresolved grievances.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must strengthen governments’ and communities’ ability to deal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tension constructively and nonviolently. The alternative is a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where chaos will reign.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Before concluding, on behalf of USAID I want to express our appreciation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Kaufman, a member of this committee, who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in a statement on the Senate floor, paid tribute to John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Granville, one of 91 agency employees who have lost their lives in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performance of their duties overseas. In honor of John Granville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Abdelrahman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Abbas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Rahama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USAID is establishing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Granville-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Rahama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Care Award, which will recognize USAID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employees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make significant contributions to the morale and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well-being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agency staff.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 addition, the John Granville Secondary School is due to open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fall in Sudan’s Blue Nile state. John had a special attachment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Blue Nile state. And the fact that a school is being built in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name, with the support and cooperation of the United States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Government, the Sudanese Government, and the Government of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Southern Sudan, is a fitting memorial to a man who dedicated his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life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helping Sudan’s people.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Ranking Member Lugar, for giving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opportunity to speak on behalf of USAID. We certainly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continued dedication to the Sudanese people and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to peace and stability throughout the continent.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Good morning, Mr. Chairman, and members of the committee. Thank you for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opportunity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update you on the humanitarian situation in Darfur and our support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comprehensive peace and stability in Sudan. I am pleased to join my colleague,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Special Envoy Scott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on this panel and would like to take this opportunity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acknowledge the excellent cooperation and coordination between USAID and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Special Envoy’s office.</w:t>
      </w:r>
      <w:proofErr w:type="gramEnd"/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U.S. Government has provided more than $6 billion in assistance to the people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since the signing of the Comprehensive Peace Agreement (CPA) in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2005. We have helped to stand up a new regional government tasked with rebuilding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governing the war-torn South. We have conducted wide-ranging civic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education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programs and immunized children. We have supported life-saving humanitarian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peacekeeping operations. We have worked to improve economic opportunities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public infrastructure. We have provided food aid, and we have supported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Sudan’s farmers and entrepreneurs.</w:t>
      </w:r>
      <w:proofErr w:type="gramEnd"/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 have saved lives, and we have improved living conditions for millions of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Sudanese.</w:t>
      </w:r>
      <w:proofErr w:type="gramEnd"/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But with the continuing challenges Darfur and with less than 24 months left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follow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CPA’s roadmap for consolidating peace, our most critical tasks lie ahead.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situation for the 4.7 million people affected by the conflict in Darfur remains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intolerable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While we have managed to fill many of the gaps left by the expulsion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13 international NGOs in March, these measures are temporary and must be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replaced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a more sustainable, long-term strategy that is finally accompanied by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sustainable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long-term peace. Compounding the situation,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carjackings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staff abductions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assaults, break-ins targeting NGO facilities, and ongoing military campaigns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still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impede the delivery of humanitarian assistance to Darfur and have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resulted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both temporary and permanent suspensions of life-saving programs.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Constant insecurity and violence continue to be the primary factors limiting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effective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delivery of humanitarian assistance.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Meanwhile, Sudanese expectations that they would benefit from the peace that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came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2005 remain high—and often unmet. The frustration of many Sudanese is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summed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up by what a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Nuba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 from Southern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Kordofan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told a USAID partner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 ago: ‘‘The peace is now 3 years, and there are supposed to be tangible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things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The government should have expressed its presence; but for us here, there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 government.’’ The time for achieving substantive improvements in governance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running out, as the national elections and the referenda on unity draw near.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critical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window during which we can contribute to genuine transformation via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CPA roadmap will soon close.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As the Special Envoy has noted, the U.S. Government approach to Sudan’s multiple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challenges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requires complex and creative solutions, implemented in cooperation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officials, tribal leaders, and civil society representatives throughout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Sudan. And it requires us to make a political commitment that matches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enormous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financial and human commitment that we have dedicated to the Sudanese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the years.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Even before the Government of Sudan expelled 13 international aid organizations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March, there were significant assistance gaps across Darfur. The upsurge in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fighting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South Darfur in early 2009, for example, displaced over 30,000 people,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February, the U.N. World Food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Programme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(WFP) was unable to reach over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500,000 people in need of food aid.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NGO expulsion significantly increased the humanitarian challenges and drastically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reduced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USAID’s ability to deliver assistance to people in need; both in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Darfur and in the Three Areas.</w:t>
      </w:r>
      <w:proofErr w:type="gramEnd"/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 Darfur, the expulsions jeopardized food aid to more than a million people and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health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services to more than 650,000 Sudanese, according to a March 24 assessment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conducted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jointly by the United Nations and the Sudanese Government. More than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half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USAID-funded humanitarian programs in Darfur closed, and 40 percent of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delivery capacity of our main food aid partner, the U.N. World Food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Programme</w:t>
      </w:r>
      <w:proofErr w:type="spellEnd"/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(WFP) was lost. In just one day, much of Darfur’s humanitarian infrastructure,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took years to establish and thousands of people to staff, was wiped out.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From the moment the Sudanese Government announced the expulsions, we have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worked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our partners to mitigate the impact. NGOs stocked health clinics and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nutrition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centers with months of supplies. WFP conducted a 2-month food distribution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remaining NGOs and local food committees. To ensure that services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continue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agencies have shifted existing operations, are providing supplemental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and are relying on community members to provide food, safe drinking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water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health care, and shelter to the most vulnerable people. Remaining NGOs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scaled up their services and expanded their areas of operation to address gaps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assistance, and Sudanese Government officials have staffed some health clinics.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 have, so far, averted a greater humanitarian crisis.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However, these measures are merely stopgaps. They rely on temporary staffing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strain already limited resources. They are not sustainable.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 must focus not simply on the quantitative aspects of filling assistance gaps,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qualitative aspects that make programs effective and allow them to continue.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This means ensuring that programs meet technical quality standards, that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adequately managed and staffed, and that assistance meets international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norms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standards for humanitarian action. Although immediate gaps have been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addressed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through the extraordinary efforts of the United Nations, NGOs still operating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Sudan, and parts of the government, the expulsion severely impacted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quality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programming and the ability to accurately monitor the distribution and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impact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assistance. Despite our best efforts, many basic humanitarian needs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remain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unmet. Even before the expulsions, NGO access to affected populations in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Darfur was limited and inconsistent. Simply restoring assistance to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preexpulsion</w:t>
      </w:r>
      <w:proofErr w:type="spellEnd"/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levels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still leave many people in need.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 the immediate aftermath of the expulsions, the United States sent a clear message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ultimate responsibility for the well-being of the Sudanese people solely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rests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shoulders of the Sudanese Government. In coordination with USAID,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Special Envoy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successfully negotiated with the Sudanese Government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allow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 NGOs to fill gaps in assistance, which is enabling USAID and its partners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begin the process of rebuilding humanitarian operations. Some new projects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already underway. These efforts will reintroduce lost capacity and program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quality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Darfur.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However, bureaucratic obstacles and insecurity continue to hamper our efforts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rebuild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humanitarian infrastructure. The registration of new NGOs has been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time-consuming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and many Sudanese Government commitments remain unmet or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partially implemented. For example, the Government of Sudan has yet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return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USAID-funded assets that were confiscated from our partner NGOs when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expelled.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There has also been a marked lack of progress in enhancing the NGO operating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environment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Three Areas, where the NGO expulsions significantly altered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humanitarian, recovery, and development landscape. The expulsion of leading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USAID partners and subsequent seizure of their program assets and equipment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severely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undermined the operating environment and has threatened the stability of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war-torn areas. Due to the unique nature of the Three Areas’ governance systems,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programs in the parts of Southern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Kordofan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Blue Nile controlled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Sudan People’s Liberation Movement (SPLM) went largely uninterrupted.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However, many assistance programs in Northern-controlled areas were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halted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This dynamic has created an imbalanced distribution of assistance, which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reinforces conflict lines rather than fostering integration. Although two new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organizations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recently started work in the Three Areas, the current lack of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capacity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loss of confidence among remaining NGOs, coupled with the likely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delays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reestablishing programs now that the rainy season has begun, will further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exacerbate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risk for conflict. The Government of Sudan and the United Nations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yet to finalize joint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communique´s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will formalize operating procedures for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programs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Three Areas—and which are vital to safeguarding the conduct of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programs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this critical region.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U.S. Government has worked closely with the Government of Sudan,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United Nations, other donors, and humanitarian agencies to increase their access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capacity to address the gaps created by the expulsions. We must continue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coordinate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engage with these entities to ensure that humanitarian, recovery,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development programming proceed without impediment, and that aid agencies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able to operate freely.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 have recently received reports that some of Darfur’s displaced people have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returned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home. While we believe that some of these returns are seasonal in nature,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look forward to the day when the 2.7 million people who were driven from their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homes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this conflict can return safely and securely to their villages. While not all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them will choose to return home, we are prepared to shift our assistance to support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voluntary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returns, and as elsewhere around the world, the international community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look to ensure that those returns are certified as voluntary by the U.N.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High Commissioner for Refugees or the International Organization for Migration.</w:t>
      </w:r>
      <w:proofErr w:type="gramEnd"/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 call upon the Government of Sudan to support the operations of these organizations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so that they can undertake this vital task. USAID will not deviate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responsibility to safeguard the rights and protection of displaced people.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At the same time, we must leverage our coordination and engagement to prepare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upcoming historic milestones of holding national elections and referenda 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self-determination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Southern Sudan, which could result in the creation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new independent country.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Government of Southern Sudan (GOSS) did not exist before 2005. Every government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structure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system has had to be crafted from scratch. The committed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women who serve in the government are not career politicians, nor have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benefited from the lessons of a life lived in a democratic, transparent state.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That’s why building the capacity of the GOSS is a cornerstone of USAID’s strategy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Sudan, and central to the successful implementation of the CPA.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Initially, the GOSS had no offices, no pens, no paper, and no staff to undertake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most basic tasks needed for a government to function. But with our assistance,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key GOSS ministries have established systems for hiring people, for formulating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budgets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and for establishing office systems. This has required tremendous dedication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part of GOSS officials, who have been willing to roll up their sleeves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persevere through each one of these processes.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Considerable progress has been made in establishing functioning institutions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 previously were none. Ministries are functional, revenue is coming in,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payments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being made, and a legal framework is being built. But development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gains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been slow, and a recent fiscal crisis has highlighted that many fundamentals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good governance need to be improved. International NGOs are still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primary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providers of basic services. Few roads have been paved and other infrastructure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remains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equally underdeveloped. Government at every level still needs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forge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stronger, more consistent linkages between policy priorities and development,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legislation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and budget capacity. High expectations for tangible benefits of peace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remain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unmet, especially in communities most affected by the war, where tensions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instability continue to threaten progress. Episodes of clan violence, as well as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violence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committed by the Lord’s Resistance Army along the border with the Democratic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Republic of Congo, have increased, taking scores of lives in recent weeks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alone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 bolster investments in strengthening the Government of Southern Sudan,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USAID has launched a program that enhances the ability of local governments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provide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dividends, defuse conflict, and promote stabilization in the Three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Areas and key Southern states.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USAID also played a key role in a joint donor—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GOSS compact to strengthen the government’s fiscal responsibility and financial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management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representing a renewed commitment and redoubled cooperation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deliver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peace dividends promised by the CPA. We all are seeking to help support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establishment of a just, accountable, democratic government able to deliver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basic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services, whether the people of Southern Sudan and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choose unity with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or independence in the 2011 referendum.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 we cannot speak of the CPA without noting the precarious footing of elections.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Elections were designed to be a central component of the broader strategy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transform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democratically under the CPA, and our support to the national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election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process remains firm. But the hurdles are daunting.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As you likely know, the date for elections has been pushed back several times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CPA-mandate of July 2009. While the postponements were intended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allow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adequate preparation, ongoing delays pose increasing risks. Just 9 months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remain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until the designated polling date, yet there is no public budget for the elections.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 electoral law—which establishes an electoral system that would be highly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complicated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even in countries with a long democratic tradition—was passed more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2 years after the deadline specified in the CPA. The National Election Commission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(NEC) still hasn’t fully established its 26 subsidiary commissions throughout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country, nor has it received its full operating budget. In addition, the failure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resolve technical questions related to Northern census data spurred key Southern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political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leaders to reject the census results, making the use of those results to delimit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electoral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constituencies highly sensitive. Finally, the logistical and political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challenges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implementing credible elections in Darfur cannot be understated. Massive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civic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voter education will be required to engage Darfur’s displaced people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vast populations in the South that have low levels of literacy and little or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experience with past elections.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So, given the current status of election preparations, are our expectations too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high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? Do we believe it is too late to have credible elections in Sudan? No. It is too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early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predict whether or not these elections will be credible, when so many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administrative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decisions are outstanding. Until key decisions are made, the ability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central election administration program to move forward as intended will be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severely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limited. However, our programs to increase civic participation and observe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entire electoral process will continue, in coordination with the National Election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Commission.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are coordinating with the United Nations and other international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partners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bolster a credible outcome to this daunting but historic election for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Before concluding, on behalf of USAID, I want to express our appreciation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Senator Kaufman, a member of this committee, who recently in a statement on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Senate floor, paid tribute to John Granville, one of 91 agency employees who have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lost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lives in the performance of their duties overseas.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honor of John Granville and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Abdelrahman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Abbas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Rahama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USAID is establishing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Granville-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Rahama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Staff Care Award, which will recognize USAID employees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who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make significant contributions to the morale and well-being of agency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staff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Our staff work in some of the most difficult, dangerous environments in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world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and the tragedy of John and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Abdelrahman’s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deaths reminded us of how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important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is to promote a caring work environment and to help our staff cope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stress in the workplace.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 addition, the John Granville Secondary School is currently under construction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due to open this fall in Sudan’s Blue Nile State. John had a special attachment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Blue Nile, and the fact that a school is being built in his name with the support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cooperation of the U.S. Government, the Sudanese Government, and the Government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Sudan is a fitting memorial to a man who dedicated his life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helping Sudan’s people.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Thank you, Mr. Chairman, for giving me the opportunity to speak on behalf of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USAID.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certainly appreciate your continued dedication to the Sudanese people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your commitment to peace and stability throughout the continent.</w:t>
      </w:r>
    </w:p>
    <w:p w:rsidR="00BD5D6E" w:rsidRDefault="00BD5D6E"/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question, Senator. You’re absolutely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When we lost 13 NGOs during the expulsion, we lost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and the international capacity to support gender-based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including prevention of violence and how to deal with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gender-based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 we are doing now is working with existing NGOs on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expand their capacity so that they can expand the women’s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other areas. It’s slow in coming back. In fact,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were to look at the various sectors that we lost when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NGOs were expelled, that is probably the slowest one in coming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onstream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But it is critical, and is something that we’re very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mindful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of.</w:t>
      </w:r>
    </w:p>
    <w:p w:rsidR="00C95C13" w:rsidRDefault="00C95C13"/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One important part of our program, especially in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South, is education, and education by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radio.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newest shift in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now is civic education, and getting prospective voters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ready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elections over the next year—over next 8 to 9 months.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voter education and civic education are critical components.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obviously a lot of people in the South don’t have access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schools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so, we’re—we have devised radio instruction programs.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Senator K</w:t>
      </w:r>
      <w:r w:rsidRPr="004D488F">
        <w:rPr>
          <w:rFonts w:ascii="NewCenturySchlbk-Roman" w:hAnsi="NewCenturySchlbk-Roman" w:cs="NewCenturySchlbk-Roman"/>
          <w:color w:val="000000"/>
          <w:sz w:val="15"/>
          <w:szCs w:val="15"/>
        </w:rPr>
        <w:t>AUFMAN</w:t>
      </w: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Great.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sum and substance of it,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communications? That’s it. In other words, basically—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basically doing is trying to educate folks in preparation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elections.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general civic education programs, and education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95C13" w:rsidRDefault="00C95C13"/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do have preposition of stocks. The rainy season is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up. However, we’ve had experience, over the last 4 or 5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in how to operate in the environment. We—as the General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earlier, a number of the interventions that we’ve had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 international community—mainly WFP and ourselves—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fully sustainable. And so, with regard to food assistance,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some things that aren’t sustainable. For example, instead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relying on NGOs to deliver food, and being able to monitor that,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relying on local relief committees. And so, we’re trying to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analyze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impact that the rainy season will—might have on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relief committees that are distributing aid.</w:t>
      </w:r>
    </w:p>
    <w:p w:rsidR="00C95C13" w:rsidRDefault="00C95C13"/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question, Senator. Earlier we did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discussion of women’s issues, especially in Darfur. And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 right, if there were good, effective, fuel-efficient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stoves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it would reduce the exposure of women outside of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 we have found, though, is some of the early models that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of fuel-efficient stoves, they haven’t been living up to their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promises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They’ve oversold them. They’re not as efficient as they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believe. So, we are now working on a study to help identify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improving them so that we come up with a better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design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stove that truly is fuel efficient and energy efficient.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It’s in progress now. And I can’t give you, with any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definition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when it will be concluded, but we will certainly work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your staff on that.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</w:p>
    <w:p w:rsidR="00C95C13" w:rsidRDefault="00C95C13"/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When we refer to ‘‘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unsustainability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,’’ what we’ve done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we’ve had to ask actors to take on roles that they’re not used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doing. And so, it means that they’re not implementing programs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acceptable international standards.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mentioned, for example, the delivery of food aid. We have a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element—monitoring element—built in all along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We can’t do that now. We don’t have the resources.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Khartoum can facilitate that ability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better by doing what it is doing now, and that is——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Technical agreements——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now——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problem is—excuse me, Senator——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problem is—of course, is rebuilding that capacity.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 is—we talked about all the progress that the government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and that is in issuing technical agreements, in issuing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visas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not requiring travel permits. The one area that they have not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implemented is the return of assets. And so, assets that were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seized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post-March 4, they have not been returned, for the most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are rebuilding capacity, and we’re rebuilding capacity to a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we’ll have full sustainability and greater coverage than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prior to March 4. And we’re doing that by expanding the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existing NGOs. Eight NGOs were currently expanding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programs. They will be able to bring in more international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staff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hire more local staff. And then the General also mentioned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four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NGOs that are coming back to Sudan, three of which will work</w:t>
      </w:r>
    </w:p>
    <w:p w:rsidR="00C95C13" w:rsidRPr="004D488F" w:rsidRDefault="00C95C13" w:rsidP="00C95C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</w:t>
      </w:r>
    </w:p>
    <w:p w:rsidR="00C95C13" w:rsidRDefault="00C95C13"/>
    <w:p w:rsidR="00C95C13" w:rsidRDefault="00C95C13"/>
    <w:sectPr w:rsidR="00C95C1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36E" w:rsidRDefault="00E9336E" w:rsidP="00C95C13">
      <w:pPr>
        <w:spacing w:line="240" w:lineRule="auto"/>
      </w:pPr>
      <w:r>
        <w:separator/>
      </w:r>
    </w:p>
  </w:endnote>
  <w:endnote w:type="continuationSeparator" w:id="0">
    <w:p w:rsidR="00E9336E" w:rsidRDefault="00E9336E" w:rsidP="00C95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13" w:rsidRDefault="00C95C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13" w:rsidRDefault="00C95C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13" w:rsidRDefault="00C95C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36E" w:rsidRDefault="00E9336E" w:rsidP="00C95C13">
      <w:pPr>
        <w:spacing w:line="240" w:lineRule="auto"/>
      </w:pPr>
      <w:r>
        <w:separator/>
      </w:r>
    </w:p>
  </w:footnote>
  <w:footnote w:type="continuationSeparator" w:id="0">
    <w:p w:rsidR="00E9336E" w:rsidRDefault="00E9336E" w:rsidP="00C95C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13" w:rsidRDefault="00C95C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13" w:rsidRDefault="00C95C13">
    <w:pPr>
      <w:pStyle w:val="Header"/>
    </w:pP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Mr. G</w:t>
    </w:r>
    <w:r w:rsidRPr="004D488F">
      <w:rPr>
        <w:rFonts w:ascii="NewCenturySchlbk-Roman" w:hAnsi="NewCenturySchlbk-Roman" w:cs="NewCenturySchlbk-Roman"/>
        <w:color w:val="000000"/>
        <w:sz w:val="15"/>
        <w:szCs w:val="15"/>
      </w:rPr>
      <w:t>AST</w:t>
    </w: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30, 09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13" w:rsidRDefault="00C95C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C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5C13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336E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5C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5C13"/>
  </w:style>
  <w:style w:type="paragraph" w:styleId="Footer">
    <w:name w:val="footer"/>
    <w:basedOn w:val="Normal"/>
    <w:link w:val="FooterChar"/>
    <w:uiPriority w:val="99"/>
    <w:semiHidden/>
    <w:unhideWhenUsed/>
    <w:rsid w:val="00C95C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C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3850</Words>
  <Characters>21947</Characters>
  <Application>Microsoft Office Word</Application>
  <DocSecurity>0</DocSecurity>
  <Lines>182</Lines>
  <Paragraphs>51</Paragraphs>
  <ScaleCrop>false</ScaleCrop>
  <Company>Microsoft</Company>
  <LinksUpToDate>false</LinksUpToDate>
  <CharactersWithSpaces>25746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2014-05-17T00:33:00Z</dcterms:created>
  <dcterms:modified xsi:type="dcterms:W3CDTF">2014-05-17T00:36:00Z</dcterms:modified>
</cp:coreProperties>
</file>