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111B6" w14:textId="676F928C" w:rsidR="004077A1" w:rsidRDefault="009A1683">
      <w:bookmarkStart w:id="0" w:name="_GoBack"/>
      <w:r>
        <w:rPr>
          <w:noProof/>
        </w:rPr>
        <w:drawing>
          <wp:inline distT="0" distB="0" distL="0" distR="0" wp14:anchorId="48F07335" wp14:editId="1F370183">
            <wp:extent cx="5943600" cy="2906018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17C1" w14:textId="1D093C9D" w:rsidR="004077A1" w:rsidRPr="004077A1" w:rsidRDefault="004077A1">
      <w:r>
        <w:rPr>
          <w:i/>
        </w:rPr>
        <w:t xml:space="preserve">Figure 1. </w:t>
      </w:r>
      <w:proofErr w:type="gramStart"/>
      <w:r>
        <w:t xml:space="preserve">The </w:t>
      </w:r>
      <w:r w:rsidR="009A1683">
        <w:t>layout of the LAB web portal, which can be found by clicking on the Norms link in the menu bar.</w:t>
      </w:r>
      <w:proofErr w:type="gramEnd"/>
    </w:p>
    <w:p w14:paraId="4EAC22DE" w14:textId="77777777" w:rsidR="004077A1" w:rsidRDefault="004077A1"/>
    <w:p w14:paraId="1AEFF426" w14:textId="05EA0B7D" w:rsidR="002A2D61" w:rsidRDefault="002A2D61"/>
    <w:p w14:paraId="02762216" w14:textId="77777777" w:rsidR="007B3E8C" w:rsidRDefault="007B3E8C"/>
    <w:p w14:paraId="2B10E8F5" w14:textId="62DCE1BD" w:rsidR="00321E72" w:rsidRDefault="00321E72">
      <w:pPr>
        <w:rPr>
          <w:i/>
        </w:rPr>
      </w:pPr>
    </w:p>
    <w:p w14:paraId="471DFD3D" w14:textId="77777777" w:rsidR="00251539" w:rsidRDefault="00251539">
      <w:pPr>
        <w:rPr>
          <w:i/>
        </w:rPr>
      </w:pPr>
    </w:p>
    <w:p w14:paraId="6488F276" w14:textId="74CA88E2" w:rsidR="00251539" w:rsidRDefault="00251539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18F23526" wp14:editId="42D91E25">
            <wp:extent cx="6252633" cy="3751580"/>
            <wp:effectExtent l="0" t="0" r="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E10F48" w14:textId="1191B881" w:rsidR="00251539" w:rsidRDefault="00943705">
      <w:r>
        <w:rPr>
          <w:i/>
        </w:rPr>
        <w:t>Figure 2</w:t>
      </w:r>
      <w:r w:rsidR="00251539">
        <w:rPr>
          <w:i/>
        </w:rPr>
        <w:t>.</w:t>
      </w:r>
      <w:r w:rsidR="008736A9">
        <w:rPr>
          <w:i/>
        </w:rPr>
        <w:t xml:space="preserve"> </w:t>
      </w:r>
      <w:r w:rsidR="008736A9">
        <w:t xml:space="preserve">Number of publications plotted in </w:t>
      </w:r>
      <w:proofErr w:type="gramStart"/>
      <w:r w:rsidR="008736A9">
        <w:t>half decade</w:t>
      </w:r>
      <w:proofErr w:type="gramEnd"/>
      <w:r w:rsidR="008736A9">
        <w:t xml:space="preserve"> intervals.</w:t>
      </w:r>
    </w:p>
    <w:p w14:paraId="404EC463" w14:textId="70EE2570" w:rsidR="009D726E" w:rsidRDefault="009D72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5616"/>
      </w:tblGrid>
      <w:tr w:rsidR="009D726E" w14:paraId="689D8469" w14:textId="77777777" w:rsidTr="00DE1959">
        <w:tc>
          <w:tcPr>
            <w:tcW w:w="4788" w:type="dxa"/>
          </w:tcPr>
          <w:p w14:paraId="54134D1F" w14:textId="3B45E1C1" w:rsidR="009D726E" w:rsidRDefault="009D726E" w:rsidP="009D72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18035CFE" wp14:editId="3A8E39DD">
                  <wp:extent cx="3429000" cy="27432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277BB" w14:textId="77777777" w:rsidR="009D726E" w:rsidRDefault="009D726E" w:rsidP="009D72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p w14:paraId="3F37EFC4" w14:textId="77777777" w:rsidR="009D726E" w:rsidRDefault="009D726E" w:rsidP="009D726E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 New Roman"/>
              </w:rPr>
            </w:pPr>
          </w:p>
          <w:p w14:paraId="565FA039" w14:textId="77777777" w:rsidR="009D726E" w:rsidRDefault="009D726E"/>
        </w:tc>
        <w:tc>
          <w:tcPr>
            <w:tcW w:w="4788" w:type="dxa"/>
          </w:tcPr>
          <w:p w14:paraId="2F68114F" w14:textId="16120A92" w:rsidR="0049719F" w:rsidRDefault="0049719F" w:rsidP="0049719F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385852AA" wp14:editId="503FA448">
                  <wp:extent cx="3429000" cy="274320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CDD77" w14:textId="77777777" w:rsidR="0049719F" w:rsidRDefault="0049719F" w:rsidP="0049719F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p w14:paraId="5978E8EF" w14:textId="77777777" w:rsidR="0049719F" w:rsidRDefault="0049719F" w:rsidP="0049719F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 New Roman"/>
              </w:rPr>
            </w:pPr>
          </w:p>
          <w:p w14:paraId="2D92824D" w14:textId="77777777" w:rsidR="009D726E" w:rsidRDefault="009D726E"/>
        </w:tc>
      </w:tr>
      <w:tr w:rsidR="009D726E" w14:paraId="78ED9C12" w14:textId="77777777" w:rsidTr="00DE1959">
        <w:tc>
          <w:tcPr>
            <w:tcW w:w="4788" w:type="dxa"/>
          </w:tcPr>
          <w:p w14:paraId="5FC8647F" w14:textId="61C9F611" w:rsidR="00167D28" w:rsidRDefault="00167D28" w:rsidP="00167D28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00F20577" wp14:editId="28243AA8">
                  <wp:extent cx="3429000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433CE" w14:textId="77777777" w:rsidR="00167D28" w:rsidRDefault="00167D28" w:rsidP="00167D28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p w14:paraId="730438B4" w14:textId="77777777" w:rsidR="00167D28" w:rsidRDefault="00167D28" w:rsidP="00167D28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 New Roman"/>
              </w:rPr>
            </w:pPr>
          </w:p>
          <w:p w14:paraId="7DED9213" w14:textId="77777777" w:rsidR="009D726E" w:rsidRDefault="009D726E"/>
        </w:tc>
        <w:tc>
          <w:tcPr>
            <w:tcW w:w="4788" w:type="dxa"/>
          </w:tcPr>
          <w:p w14:paraId="68AF01C5" w14:textId="1BBA5CA1" w:rsidR="00DE1959" w:rsidRDefault="00DE1959" w:rsidP="00DE195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616E89F2" wp14:editId="6D53C1B6">
                  <wp:extent cx="3429000" cy="274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3E23F" w14:textId="77777777" w:rsidR="00DE1959" w:rsidRDefault="00DE1959" w:rsidP="00DE195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p w14:paraId="6D6B5224" w14:textId="77777777" w:rsidR="00DE1959" w:rsidRDefault="00DE1959" w:rsidP="00DE1959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cs="Times New Roman"/>
              </w:rPr>
            </w:pPr>
          </w:p>
          <w:p w14:paraId="1E09CC41" w14:textId="77777777" w:rsidR="009D726E" w:rsidRDefault="009D726E"/>
        </w:tc>
      </w:tr>
    </w:tbl>
    <w:p w14:paraId="26BB9B0F" w14:textId="77777777" w:rsidR="009D726E" w:rsidRPr="009D726E" w:rsidRDefault="009D726E"/>
    <w:p w14:paraId="7B1F1DDD" w14:textId="70A21831" w:rsidR="009D726E" w:rsidRPr="009D726E" w:rsidRDefault="009D726E">
      <w:r>
        <w:rPr>
          <w:i/>
        </w:rPr>
        <w:t xml:space="preserve">Figure </w:t>
      </w:r>
      <w:r w:rsidR="00167D28">
        <w:rPr>
          <w:i/>
        </w:rPr>
        <w:t>3</w:t>
      </w:r>
      <w:r>
        <w:t xml:space="preserve">. </w:t>
      </w:r>
      <w:proofErr w:type="gramStart"/>
      <w:r>
        <w:t>Scatterplots of number of stimuli by year.</w:t>
      </w:r>
      <w:proofErr w:type="gramEnd"/>
      <w:r w:rsidR="0049719F">
        <w:t xml:space="preserve"> The top left quadrant shows all years and stimuli, the top right quadrant shows stimuli numbers in the 0 to 1000 </w:t>
      </w:r>
      <w:proofErr w:type="gramStart"/>
      <w:r w:rsidR="0049719F">
        <w:t>range</w:t>
      </w:r>
      <w:proofErr w:type="gramEnd"/>
      <w:r w:rsidR="0049719F">
        <w:t>, and the bottom two quadrants show 1</w:t>
      </w:r>
      <w:r w:rsidR="00167D28">
        <w:t>,</w:t>
      </w:r>
      <w:r w:rsidR="0049719F">
        <w:t xml:space="preserve">000 – </w:t>
      </w:r>
      <w:r w:rsidR="00167D28">
        <w:t>500,000</w:t>
      </w:r>
      <w:r w:rsidR="0049719F">
        <w:t xml:space="preserve">, and </w:t>
      </w:r>
      <w:r w:rsidR="00167D28">
        <w:t>500,000+</w:t>
      </w:r>
      <w:r w:rsidR="0049719F">
        <w:t xml:space="preserve"> numbers of stimuli across years.</w:t>
      </w:r>
    </w:p>
    <w:p w14:paraId="167F9C83" w14:textId="77777777" w:rsidR="000B6502" w:rsidRDefault="000B6502" w:rsidP="000B6502">
      <w:pPr>
        <w:spacing w:line="480" w:lineRule="auto"/>
        <w:rPr>
          <w:b/>
        </w:rPr>
      </w:pPr>
    </w:p>
    <w:p w14:paraId="064B408B" w14:textId="57159AFB" w:rsidR="000B6502" w:rsidRDefault="000B6502" w:rsidP="000B6502">
      <w:pPr>
        <w:spacing w:line="480" w:lineRule="auto"/>
        <w:rPr>
          <w:b/>
        </w:rPr>
      </w:pPr>
    </w:p>
    <w:p w14:paraId="2DD31955" w14:textId="529AB606" w:rsidR="000B6502" w:rsidRDefault="000B6502" w:rsidP="000B6502">
      <w:pPr>
        <w:rPr>
          <w:i/>
        </w:rPr>
      </w:pPr>
    </w:p>
    <w:p w14:paraId="768C89EC" w14:textId="77777777" w:rsidR="000B6502" w:rsidRDefault="000B6502" w:rsidP="000B6502">
      <w:pPr>
        <w:rPr>
          <w:i/>
        </w:rPr>
      </w:pPr>
    </w:p>
    <w:p w14:paraId="08941CCC" w14:textId="54191409" w:rsidR="000B6502" w:rsidRDefault="000B6502" w:rsidP="000B6502">
      <w:pPr>
        <w:rPr>
          <w:i/>
        </w:rPr>
      </w:pPr>
    </w:p>
    <w:p w14:paraId="14D81ECD" w14:textId="61227BE7" w:rsidR="000B6502" w:rsidRDefault="00FF4582" w:rsidP="000B6502">
      <w:pPr>
        <w:rPr>
          <w:i/>
        </w:rPr>
      </w:pPr>
      <w:r w:rsidRPr="00FF4582">
        <w:rPr>
          <w:i/>
        </w:rPr>
        <w:lastRenderedPageBreak/>
        <w:drawing>
          <wp:inline distT="0" distB="0" distL="0" distR="0" wp14:anchorId="02F83692" wp14:editId="4D2D0DA9">
            <wp:extent cx="6172200" cy="391414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8E6A54" w14:textId="7DC316CD" w:rsidR="00943705" w:rsidRPr="008736A9" w:rsidRDefault="009D726E" w:rsidP="00943705">
      <w:r>
        <w:rPr>
          <w:i/>
        </w:rPr>
        <w:t>Figure 4</w:t>
      </w:r>
      <w:r w:rsidR="000B6502">
        <w:rPr>
          <w:i/>
        </w:rPr>
        <w:t>.</w:t>
      </w:r>
      <w:r w:rsidR="008736A9">
        <w:t xml:space="preserve"> </w:t>
      </w:r>
      <w:r w:rsidR="00943705">
        <w:t>Average number of tags per publication plotted in half decade intervals.</w:t>
      </w:r>
    </w:p>
    <w:p w14:paraId="51DBDCE4" w14:textId="0357A62B" w:rsidR="008736A9" w:rsidRDefault="008736A9" w:rsidP="000B6502"/>
    <w:bookmarkEnd w:id="0"/>
    <w:sectPr w:rsidR="008736A9" w:rsidSect="004971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8C"/>
    <w:rsid w:val="000B6502"/>
    <w:rsid w:val="00167D28"/>
    <w:rsid w:val="00251539"/>
    <w:rsid w:val="00263D9D"/>
    <w:rsid w:val="002A2D61"/>
    <w:rsid w:val="00321E72"/>
    <w:rsid w:val="004077A1"/>
    <w:rsid w:val="0049719F"/>
    <w:rsid w:val="004B2EFF"/>
    <w:rsid w:val="00520F40"/>
    <w:rsid w:val="00636911"/>
    <w:rsid w:val="007B3E8C"/>
    <w:rsid w:val="008736A9"/>
    <w:rsid w:val="008D2A50"/>
    <w:rsid w:val="00943705"/>
    <w:rsid w:val="009A1683"/>
    <w:rsid w:val="009D726E"/>
    <w:rsid w:val="00C701A6"/>
    <w:rsid w:val="00DE1959"/>
    <w:rsid w:val="00ED02E5"/>
    <w:rsid w:val="00F12C71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24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8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36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6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6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6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6A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D7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8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36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6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6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6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6A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D7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:Users:Katy:Dropbox:res%20lab%20fa%202013:Table%20of%20Doom:TOD%207.19.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umm207b\Dropbox\res%20lab%20sp%2014\Table%20of%20Doom\TOD%20Corr%20Tags%20By%20Ye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'Aricles by half and decade'!$C$1</c:f>
              <c:strCache>
                <c:ptCount val="1"/>
                <c:pt idx="0">
                  <c:v>Papers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cat>
            <c:numRef>
              <c:f>'Aricles by half and decade'!$B$2:$B$22</c:f>
              <c:numCache>
                <c:formatCode>General</c:formatCode>
                <c:ptCount val="15"/>
                <c:pt idx="0">
                  <c:v>1910.0</c:v>
                </c:pt>
                <c:pt idx="1">
                  <c:v>1915.0</c:v>
                </c:pt>
                <c:pt idx="2">
                  <c:v>1945.0</c:v>
                </c:pt>
                <c:pt idx="3">
                  <c:v>1950.0</c:v>
                </c:pt>
                <c:pt idx="4">
                  <c:v>1960.0</c:v>
                </c:pt>
                <c:pt idx="5">
                  <c:v>1965.0</c:v>
                </c:pt>
                <c:pt idx="6">
                  <c:v>1970.0</c:v>
                </c:pt>
                <c:pt idx="7">
                  <c:v>1975.0</c:v>
                </c:pt>
                <c:pt idx="8">
                  <c:v>1980.0</c:v>
                </c:pt>
                <c:pt idx="9">
                  <c:v>1985.0</c:v>
                </c:pt>
                <c:pt idx="10">
                  <c:v>1990.0</c:v>
                </c:pt>
                <c:pt idx="11">
                  <c:v>1995.0</c:v>
                </c:pt>
                <c:pt idx="12">
                  <c:v>2000.0</c:v>
                </c:pt>
                <c:pt idx="13">
                  <c:v>2005.0</c:v>
                </c:pt>
                <c:pt idx="14">
                  <c:v>2010.0</c:v>
                </c:pt>
              </c:numCache>
            </c:numRef>
          </c:cat>
          <c:val>
            <c:numRef>
              <c:f>'Aricles by half and decade'!$C$2:$C$22</c:f>
              <c:numCache>
                <c:formatCode>General</c:formatCode>
                <c:ptCount val="15"/>
                <c:pt idx="0">
                  <c:v>1.0</c:v>
                </c:pt>
                <c:pt idx="1">
                  <c:v>0.0</c:v>
                </c:pt>
                <c:pt idx="2">
                  <c:v>1.0</c:v>
                </c:pt>
                <c:pt idx="3">
                  <c:v>0.0</c:v>
                </c:pt>
                <c:pt idx="4">
                  <c:v>16.0</c:v>
                </c:pt>
                <c:pt idx="5">
                  <c:v>40.0</c:v>
                </c:pt>
                <c:pt idx="6">
                  <c:v>44.0</c:v>
                </c:pt>
                <c:pt idx="7">
                  <c:v>35.0</c:v>
                </c:pt>
                <c:pt idx="8">
                  <c:v>33.0</c:v>
                </c:pt>
                <c:pt idx="9">
                  <c:v>15.0</c:v>
                </c:pt>
                <c:pt idx="10">
                  <c:v>21.0</c:v>
                </c:pt>
                <c:pt idx="11">
                  <c:v>42.0</c:v>
                </c:pt>
                <c:pt idx="12">
                  <c:v>72.0</c:v>
                </c:pt>
                <c:pt idx="13">
                  <c:v>108.0</c:v>
                </c:pt>
                <c:pt idx="14">
                  <c:v>110.0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1920120"/>
        <c:axId val="2141555768"/>
      </c:lineChart>
      <c:catAx>
        <c:axId val="2141920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0">
                    <a:latin typeface="Times New Roman"/>
                    <a:cs typeface="Times New Roman"/>
                  </a:defRPr>
                </a:pPr>
                <a:r>
                  <a:rPr lang="en-US" sz="1200" b="0">
                    <a:latin typeface="Times New Roman"/>
                    <a:cs typeface="Times New Roman"/>
                  </a:rPr>
                  <a:t>Year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-2700000" vert="horz" anchor="ctr" anchorCtr="1"/>
          <a:lstStyle/>
          <a:p>
            <a:pPr>
              <a:defRPr sz="1200" baseline="0">
                <a:latin typeface="Times New Roman" panose="02020603050405020304" pitchFamily="18" charset="0"/>
              </a:defRPr>
            </a:pPr>
            <a:endParaRPr lang="en-US"/>
          </a:p>
        </c:txPr>
        <c:crossAx val="2141555768"/>
        <c:crosses val="autoZero"/>
        <c:auto val="1"/>
        <c:lblAlgn val="ctr"/>
        <c:lblOffset val="100"/>
        <c:noMultiLvlLbl val="0"/>
      </c:catAx>
      <c:valAx>
        <c:axId val="2141555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2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Publications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aseline="0">
                <a:latin typeface="Times New Roman" panose="02020603050405020304" pitchFamily="18" charset="0"/>
              </a:defRPr>
            </a:pPr>
            <a:endParaRPr lang="en-US"/>
          </a:p>
        </c:txPr>
        <c:crossAx val="21419201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Sheet4!$F$1</c:f>
              <c:strCache>
                <c:ptCount val="1"/>
                <c:pt idx="0">
                  <c:v>Tags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cat>
            <c:numRef>
              <c:f>Sheet4!$E$2:$E$13</c:f>
              <c:numCache>
                <c:formatCode>General</c:formatCode>
                <c:ptCount val="12"/>
                <c:pt idx="0">
                  <c:v>1955.0</c:v>
                </c:pt>
                <c:pt idx="1">
                  <c:v>1960.0</c:v>
                </c:pt>
                <c:pt idx="2">
                  <c:v>1965.0</c:v>
                </c:pt>
                <c:pt idx="3">
                  <c:v>1970.0</c:v>
                </c:pt>
                <c:pt idx="4">
                  <c:v>1975.0</c:v>
                </c:pt>
                <c:pt idx="5">
                  <c:v>1980.0</c:v>
                </c:pt>
                <c:pt idx="6">
                  <c:v>1985.0</c:v>
                </c:pt>
                <c:pt idx="7">
                  <c:v>1990.0</c:v>
                </c:pt>
                <c:pt idx="8">
                  <c:v>1995.0</c:v>
                </c:pt>
                <c:pt idx="9">
                  <c:v>2000.0</c:v>
                </c:pt>
                <c:pt idx="10">
                  <c:v>2005.0</c:v>
                </c:pt>
                <c:pt idx="11">
                  <c:v>2010.0</c:v>
                </c:pt>
              </c:numCache>
            </c:numRef>
          </c:cat>
          <c:val>
            <c:numRef>
              <c:f>Sheet4!$F$2:$F$13</c:f>
              <c:numCache>
                <c:formatCode>General</c:formatCode>
                <c:ptCount val="12"/>
                <c:pt idx="0">
                  <c:v>2.5</c:v>
                </c:pt>
                <c:pt idx="1">
                  <c:v>1.56</c:v>
                </c:pt>
                <c:pt idx="2">
                  <c:v>1.65</c:v>
                </c:pt>
                <c:pt idx="3">
                  <c:v>1.5</c:v>
                </c:pt>
                <c:pt idx="4">
                  <c:v>2.43</c:v>
                </c:pt>
                <c:pt idx="5">
                  <c:v>1.94</c:v>
                </c:pt>
                <c:pt idx="6">
                  <c:v>2.93</c:v>
                </c:pt>
                <c:pt idx="7">
                  <c:v>2.19</c:v>
                </c:pt>
                <c:pt idx="8">
                  <c:v>3.11</c:v>
                </c:pt>
                <c:pt idx="9">
                  <c:v>2.87</c:v>
                </c:pt>
                <c:pt idx="10">
                  <c:v>2.78</c:v>
                </c:pt>
                <c:pt idx="11">
                  <c:v>3.36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7380936"/>
        <c:axId val="2144659384"/>
      </c:lineChart>
      <c:catAx>
        <c:axId val="2147380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0"/>
                </a:pPr>
                <a:r>
                  <a:rPr lang="en-US" sz="1200" b="0"/>
                  <a:t>Year</a:t>
                </a:r>
              </a:p>
            </c:rich>
          </c:tx>
          <c:layout>
            <c:manualLayout>
              <c:xMode val="edge"/>
              <c:yMode val="edge"/>
              <c:x val="0.558858973273502"/>
              <c:y val="0.89754114146501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2700000"/>
          <a:lstStyle/>
          <a:p>
            <a:pPr>
              <a:defRPr sz="1200"/>
            </a:pPr>
            <a:endParaRPr lang="en-US"/>
          </a:p>
        </c:txPr>
        <c:crossAx val="2144659384"/>
        <c:crosses val="autoZero"/>
        <c:auto val="1"/>
        <c:lblAlgn val="ctr"/>
        <c:lblOffset val="100"/>
        <c:noMultiLvlLbl val="0"/>
      </c:catAx>
      <c:valAx>
        <c:axId val="21446593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 b="0"/>
                </a:pPr>
                <a:r>
                  <a:rPr lang="en-US" sz="1200" b="0"/>
                  <a:t>Average Number of Tags</a:t>
                </a:r>
              </a:p>
            </c:rich>
          </c:tx>
          <c:layout>
            <c:manualLayout>
              <c:xMode val="edge"/>
              <c:yMode val="edge"/>
              <c:x val="0.028673835125448"/>
              <c:y val="0.1287938206134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21473809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17</cp:revision>
  <dcterms:created xsi:type="dcterms:W3CDTF">2014-01-21T04:15:00Z</dcterms:created>
  <dcterms:modified xsi:type="dcterms:W3CDTF">2014-01-23T08:13:00Z</dcterms:modified>
</cp:coreProperties>
</file>