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DB478" w14:textId="77777777" w:rsidR="00D620B5" w:rsidRDefault="00D620B5" w:rsidP="00D620B5">
      <w:pPr>
        <w:jc w:val="center"/>
        <w:rPr>
          <w:rFonts w:ascii="Times New Roman" w:hAnsi="Times New Roman" w:cs="Times New Roman"/>
          <w:sz w:val="24"/>
          <w:szCs w:val="24"/>
        </w:rPr>
      </w:pPr>
    </w:p>
    <w:p w14:paraId="7D21365B" w14:textId="77777777" w:rsidR="00D620B5" w:rsidRDefault="00D620B5" w:rsidP="00D620B5">
      <w:pPr>
        <w:jc w:val="center"/>
        <w:rPr>
          <w:rFonts w:ascii="Times New Roman" w:hAnsi="Times New Roman" w:cs="Times New Roman"/>
          <w:sz w:val="24"/>
          <w:szCs w:val="24"/>
        </w:rPr>
      </w:pPr>
    </w:p>
    <w:p w14:paraId="7E2F4E4C" w14:textId="77777777" w:rsidR="00D620B5" w:rsidRDefault="00D620B5" w:rsidP="00D620B5">
      <w:pPr>
        <w:jc w:val="center"/>
        <w:rPr>
          <w:rFonts w:ascii="Times New Roman" w:hAnsi="Times New Roman" w:cs="Times New Roman"/>
          <w:sz w:val="24"/>
          <w:szCs w:val="24"/>
        </w:rPr>
      </w:pPr>
    </w:p>
    <w:p w14:paraId="77DBA295" w14:textId="77777777" w:rsidR="00D620B5" w:rsidRDefault="00D620B5" w:rsidP="00D620B5">
      <w:pPr>
        <w:jc w:val="center"/>
        <w:rPr>
          <w:rFonts w:ascii="Times New Roman" w:hAnsi="Times New Roman" w:cs="Times New Roman"/>
          <w:sz w:val="24"/>
          <w:szCs w:val="24"/>
        </w:rPr>
      </w:pPr>
    </w:p>
    <w:p w14:paraId="3FF91A67" w14:textId="77777777" w:rsidR="00D620B5" w:rsidRDefault="00D620B5" w:rsidP="00D620B5">
      <w:pPr>
        <w:jc w:val="center"/>
        <w:rPr>
          <w:rFonts w:ascii="Times New Roman" w:hAnsi="Times New Roman" w:cs="Times New Roman"/>
          <w:sz w:val="24"/>
          <w:szCs w:val="24"/>
        </w:rPr>
      </w:pPr>
    </w:p>
    <w:p w14:paraId="5276A707" w14:textId="77777777" w:rsidR="00D620B5" w:rsidRDefault="00D620B5" w:rsidP="00D620B5">
      <w:pPr>
        <w:jc w:val="center"/>
        <w:rPr>
          <w:rFonts w:ascii="Times New Roman" w:hAnsi="Times New Roman" w:cs="Times New Roman"/>
          <w:sz w:val="24"/>
          <w:szCs w:val="24"/>
        </w:rPr>
      </w:pPr>
    </w:p>
    <w:p w14:paraId="7817F680" w14:textId="77777777" w:rsidR="008F3EC1" w:rsidRDefault="008F3EC1" w:rsidP="008F3EC1">
      <w:pPr>
        <w:spacing w:line="480" w:lineRule="auto"/>
        <w:jc w:val="center"/>
        <w:rPr>
          <w:rFonts w:ascii="Times New Roman" w:hAnsi="Times New Roman" w:cs="Times New Roman"/>
          <w:sz w:val="24"/>
          <w:szCs w:val="24"/>
        </w:rPr>
      </w:pPr>
      <w:r>
        <w:rPr>
          <w:rFonts w:ascii="Times New Roman" w:hAnsi="Times New Roman" w:cs="Times New Roman"/>
          <w:sz w:val="24"/>
          <w:szCs w:val="24"/>
        </w:rPr>
        <w:t>Distributions and Sampling Variance for Five Effect Size Measures of Variance Overlap</w:t>
      </w:r>
    </w:p>
    <w:p w14:paraId="6E147C8D" w14:textId="05CCDBEA" w:rsidR="008F3EC1" w:rsidRDefault="008F3EC1" w:rsidP="008F3EC1">
      <w:pPr>
        <w:spacing w:line="480" w:lineRule="auto"/>
        <w:jc w:val="center"/>
        <w:rPr>
          <w:rFonts w:ascii="Times New Roman" w:hAnsi="Times New Roman" w:cs="Times New Roman"/>
          <w:sz w:val="24"/>
          <w:szCs w:val="24"/>
        </w:rPr>
      </w:pPr>
      <w:r>
        <w:rPr>
          <w:rFonts w:ascii="Times New Roman" w:hAnsi="Times New Roman" w:cs="Times New Roman"/>
          <w:sz w:val="24"/>
          <w:szCs w:val="24"/>
        </w:rPr>
        <w:t>Erin M. Buchanan</w:t>
      </w:r>
    </w:p>
    <w:p w14:paraId="2D072694" w14:textId="1F1D54FC" w:rsidR="008F3EC1" w:rsidRDefault="008F3EC1" w:rsidP="008F3EC1">
      <w:pPr>
        <w:spacing w:line="480" w:lineRule="auto"/>
        <w:jc w:val="center"/>
        <w:rPr>
          <w:rFonts w:ascii="Times New Roman" w:hAnsi="Times New Roman" w:cs="Times New Roman"/>
          <w:sz w:val="24"/>
          <w:szCs w:val="24"/>
        </w:rPr>
      </w:pPr>
      <w:r>
        <w:rPr>
          <w:rFonts w:ascii="Times New Roman" w:hAnsi="Times New Roman" w:cs="Times New Roman"/>
          <w:sz w:val="24"/>
          <w:szCs w:val="24"/>
        </w:rPr>
        <w:t>John E. Scofield</w:t>
      </w:r>
    </w:p>
    <w:p w14:paraId="568FF271" w14:textId="77777777" w:rsidR="008F3EC1" w:rsidRDefault="008F3EC1" w:rsidP="008F3EC1">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Missouri State University</w:t>
      </w:r>
    </w:p>
    <w:p w14:paraId="6B8091C5" w14:textId="77777777" w:rsidR="00E77F3C" w:rsidRDefault="00E77F3C">
      <w:pPr>
        <w:rPr>
          <w:rFonts w:ascii="Times New Roman" w:hAnsi="Times New Roman" w:cs="Times New Roman"/>
          <w:sz w:val="24"/>
          <w:szCs w:val="24"/>
        </w:rPr>
      </w:pPr>
      <w:r>
        <w:rPr>
          <w:rFonts w:ascii="Times New Roman" w:hAnsi="Times New Roman" w:cs="Times New Roman"/>
          <w:sz w:val="24"/>
          <w:szCs w:val="24"/>
        </w:rPr>
        <w:br w:type="page"/>
      </w:r>
    </w:p>
    <w:p w14:paraId="32033890" w14:textId="3E65286E" w:rsidR="00D620B5" w:rsidRPr="00E77F3C" w:rsidRDefault="00E77F3C" w:rsidP="008F3EC1">
      <w:pPr>
        <w:spacing w:line="480" w:lineRule="auto"/>
        <w:jc w:val="center"/>
        <w:rPr>
          <w:rFonts w:ascii="Times New Roman" w:hAnsi="Times New Roman" w:cs="Times New Roman"/>
          <w:sz w:val="24"/>
          <w:szCs w:val="24"/>
        </w:rPr>
      </w:pPr>
      <w:r w:rsidRPr="00E77F3C">
        <w:rPr>
          <w:rFonts w:ascii="Times New Roman" w:hAnsi="Times New Roman" w:cs="Times New Roman"/>
          <w:sz w:val="24"/>
          <w:szCs w:val="24"/>
        </w:rPr>
        <w:lastRenderedPageBreak/>
        <w:t>Abstract</w:t>
      </w:r>
      <w:r w:rsidR="00D620B5" w:rsidRPr="00E77F3C">
        <w:rPr>
          <w:rFonts w:ascii="Times New Roman" w:hAnsi="Times New Roman" w:cs="Times New Roman"/>
          <w:sz w:val="24"/>
          <w:szCs w:val="24"/>
        </w:rPr>
        <w:br w:type="page"/>
      </w:r>
    </w:p>
    <w:p w14:paraId="66D197FF" w14:textId="77777777" w:rsidR="00E6434A" w:rsidRDefault="00E6434A" w:rsidP="00E6434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Distributions and Sampling Variance for Five Effect Size Measures of Variance Overlap</w:t>
      </w:r>
    </w:p>
    <w:p w14:paraId="569680A2" w14:textId="77777777" w:rsidR="00E6434A" w:rsidRDefault="00E6434A" w:rsidP="009140E6">
      <w:pPr>
        <w:jc w:val="center"/>
        <w:rPr>
          <w:rFonts w:ascii="Times New Roman" w:hAnsi="Times New Roman" w:cs="Times New Roman"/>
          <w:sz w:val="24"/>
          <w:szCs w:val="24"/>
        </w:rPr>
      </w:pPr>
    </w:p>
    <w:p w14:paraId="79A3E9E2" w14:textId="7358D57E" w:rsidR="009140E6" w:rsidRDefault="009140E6" w:rsidP="009140E6">
      <w:pPr>
        <w:jc w:val="center"/>
        <w:rPr>
          <w:rFonts w:ascii="Times New Roman" w:hAnsi="Times New Roman" w:cs="Times New Roman"/>
          <w:sz w:val="24"/>
          <w:szCs w:val="24"/>
        </w:rPr>
      </w:pPr>
      <w:r>
        <w:rPr>
          <w:rFonts w:ascii="Times New Roman" w:hAnsi="Times New Roman" w:cs="Times New Roman"/>
          <w:sz w:val="24"/>
          <w:szCs w:val="24"/>
        </w:rPr>
        <w:t>Effect Sizes</w:t>
      </w:r>
    </w:p>
    <w:p w14:paraId="20507BD0" w14:textId="77777777" w:rsidR="009140E6" w:rsidRDefault="009140E6" w:rsidP="00627C25">
      <w:pPr>
        <w:ind w:firstLine="720"/>
        <w:rPr>
          <w:rFonts w:ascii="Times New Roman" w:hAnsi="Times New Roman" w:cs="Times New Roman"/>
          <w:sz w:val="24"/>
          <w:szCs w:val="24"/>
        </w:rPr>
      </w:pPr>
      <w:r>
        <w:rPr>
          <w:rFonts w:ascii="Times New Roman" w:hAnsi="Times New Roman" w:cs="Times New Roman"/>
          <w:sz w:val="24"/>
          <w:szCs w:val="24"/>
        </w:rPr>
        <w:t xml:space="preserve">Effect size measures play an integral role regarding the outcomes of empirical studies. Effect sizes give clues to whether differences in treatments or experimental conditions are meaningful, and can </w:t>
      </w:r>
      <w:r w:rsidR="00627C25">
        <w:rPr>
          <w:rFonts w:ascii="Times New Roman" w:hAnsi="Times New Roman" w:cs="Times New Roman"/>
          <w:sz w:val="24"/>
          <w:szCs w:val="24"/>
        </w:rPr>
        <w:t>yield measures</w:t>
      </w:r>
      <w:r>
        <w:rPr>
          <w:rFonts w:ascii="Times New Roman" w:hAnsi="Times New Roman" w:cs="Times New Roman"/>
          <w:sz w:val="24"/>
          <w:szCs w:val="24"/>
        </w:rPr>
        <w:t xml:space="preserve"> of how big</w:t>
      </w:r>
      <w:r w:rsidR="00627C25">
        <w:rPr>
          <w:rFonts w:ascii="Times New Roman" w:hAnsi="Times New Roman" w:cs="Times New Roman"/>
          <w:sz w:val="24"/>
          <w:szCs w:val="24"/>
        </w:rPr>
        <w:t>, strong, or important</w:t>
      </w:r>
      <w:r>
        <w:rPr>
          <w:rFonts w:ascii="Times New Roman" w:hAnsi="Times New Roman" w:cs="Times New Roman"/>
          <w:sz w:val="24"/>
          <w:szCs w:val="24"/>
        </w:rPr>
        <w:t xml:space="preserve"> an effect really is (Lakens, 2013). Technically speaking, an effect size measure is a quantity or index that estimates an effect in a population that theoretically r</w:t>
      </w:r>
      <w:r w:rsidR="00627C25">
        <w:rPr>
          <w:rFonts w:ascii="Times New Roman" w:hAnsi="Times New Roman" w:cs="Times New Roman"/>
          <w:sz w:val="24"/>
          <w:szCs w:val="24"/>
        </w:rPr>
        <w:t>emains independent of details from</w:t>
      </w:r>
      <w:r>
        <w:rPr>
          <w:rFonts w:ascii="Times New Roman" w:hAnsi="Times New Roman" w:cs="Times New Roman"/>
          <w:sz w:val="24"/>
          <w:szCs w:val="24"/>
        </w:rPr>
        <w:t xml:space="preserve"> experiments such as sample size. These measures quantify the magnitude or strength of differences between different interventions or conditions (Keppel &amp; Wickens, 2004; Olejnik &amp; Algina, 2003). The precision of effect size measures does increase as a positive function of sample size.</w:t>
      </w:r>
      <w:r w:rsidR="00627C25">
        <w:rPr>
          <w:rFonts w:ascii="Times New Roman" w:hAnsi="Times New Roman" w:cs="Times New Roman"/>
          <w:sz w:val="24"/>
          <w:szCs w:val="24"/>
        </w:rPr>
        <w:t xml:space="preserve"> Larger samples tend to be more precise in terms of effect size estimates.</w:t>
      </w:r>
      <w:r>
        <w:rPr>
          <w:rFonts w:ascii="Times New Roman" w:hAnsi="Times New Roman" w:cs="Times New Roman"/>
          <w:sz w:val="24"/>
          <w:szCs w:val="24"/>
        </w:rPr>
        <w:t xml:space="preserve"> Broadly speaking, lower variances are associated with an increase of sample size, which can yield more precise estimates (Borenstein, Hedges, Higgins, &amp; Rothstein, 2006). The variance of a given effect size estimate not only indicates precision, but also determines confidence interval bands. With smaller sample sizes, confidence intervals of effect sizes can be both unstable and large</w:t>
      </w:r>
      <w:r w:rsidR="00627C25">
        <w:rPr>
          <w:rFonts w:ascii="Times New Roman" w:hAnsi="Times New Roman" w:cs="Times New Roman"/>
          <w:sz w:val="24"/>
          <w:szCs w:val="24"/>
        </w:rPr>
        <w:t>r than experiments with larger samples</w:t>
      </w:r>
      <w:r>
        <w:rPr>
          <w:rFonts w:ascii="Times New Roman" w:hAnsi="Times New Roman" w:cs="Times New Roman"/>
          <w:sz w:val="24"/>
          <w:szCs w:val="24"/>
        </w:rPr>
        <w:t xml:space="preserve"> (Lakens &amp; Evers, 2014). If a given sample is inadequately small, experimenters can, as Lakens and Evers describe it, “sail the seas of chaos”. Effect sizes, confidence interval bandwidth, and significance levels can be volatile, especially </w:t>
      </w:r>
      <w:r w:rsidR="00627C25">
        <w:rPr>
          <w:rFonts w:ascii="Times New Roman" w:hAnsi="Times New Roman" w:cs="Times New Roman"/>
          <w:sz w:val="24"/>
          <w:szCs w:val="24"/>
        </w:rPr>
        <w:t>considering the comparisons across studies with small samples</w:t>
      </w:r>
      <w:r>
        <w:rPr>
          <w:rFonts w:ascii="Times New Roman" w:hAnsi="Times New Roman" w:cs="Times New Roman"/>
          <w:sz w:val="24"/>
          <w:szCs w:val="24"/>
        </w:rPr>
        <w:t xml:space="preserve">. </w:t>
      </w:r>
    </w:p>
    <w:p w14:paraId="4AAAA604" w14:textId="77777777" w:rsidR="009140E6" w:rsidRDefault="009140E6" w:rsidP="009140E6">
      <w:pPr>
        <w:jc w:val="center"/>
        <w:rPr>
          <w:rFonts w:ascii="Times New Roman" w:hAnsi="Times New Roman" w:cs="Times New Roman"/>
          <w:sz w:val="24"/>
          <w:szCs w:val="24"/>
        </w:rPr>
      </w:pPr>
      <w:r>
        <w:rPr>
          <w:rFonts w:ascii="Times New Roman" w:hAnsi="Times New Roman" w:cs="Times New Roman"/>
          <w:sz w:val="24"/>
          <w:szCs w:val="24"/>
        </w:rPr>
        <w:t>The d family</w:t>
      </w:r>
    </w:p>
    <w:p w14:paraId="0FAFBDEC" w14:textId="77777777" w:rsidR="009140E6" w:rsidRDefault="009140E6" w:rsidP="009140E6">
      <w:pPr>
        <w:rPr>
          <w:rFonts w:ascii="Times New Roman" w:hAnsi="Times New Roman" w:cs="Times New Roman"/>
          <w:sz w:val="24"/>
          <w:szCs w:val="24"/>
        </w:rPr>
      </w:pPr>
      <w:r>
        <w:rPr>
          <w:rFonts w:ascii="Times New Roman" w:hAnsi="Times New Roman" w:cs="Times New Roman"/>
          <w:sz w:val="24"/>
          <w:szCs w:val="24"/>
        </w:rPr>
        <w:tab/>
        <w:t>While a variety of effect size indice</w:t>
      </w:r>
      <w:r w:rsidR="00627C25">
        <w:rPr>
          <w:rFonts w:ascii="Times New Roman" w:hAnsi="Times New Roman" w:cs="Times New Roman"/>
          <w:sz w:val="24"/>
          <w:szCs w:val="24"/>
        </w:rPr>
        <w:t>s exist, estimates are mainly</w:t>
      </w:r>
      <w:r>
        <w:rPr>
          <w:rFonts w:ascii="Times New Roman" w:hAnsi="Times New Roman" w:cs="Times New Roman"/>
          <w:sz w:val="24"/>
          <w:szCs w:val="24"/>
        </w:rPr>
        <w:t xml:space="preserve"> binned into two families.  Briefly, the first family is the </w:t>
      </w:r>
      <w:r w:rsidRPr="00627C25">
        <w:rPr>
          <w:rFonts w:ascii="Times New Roman" w:hAnsi="Times New Roman" w:cs="Times New Roman"/>
          <w:i/>
          <w:sz w:val="24"/>
          <w:szCs w:val="24"/>
        </w:rPr>
        <w:t>d</w:t>
      </w:r>
      <w:r>
        <w:rPr>
          <w:rFonts w:ascii="Times New Roman" w:hAnsi="Times New Roman" w:cs="Times New Roman"/>
          <w:sz w:val="24"/>
          <w:szCs w:val="24"/>
        </w:rPr>
        <w:t xml:space="preserve"> family, consisting of mean differences (Lakens, 2013; Rosenthal, 1994). The difference between means is the simplest measure</w:t>
      </w:r>
      <w:r w:rsidR="00627C25">
        <w:rPr>
          <w:rFonts w:ascii="Times New Roman" w:hAnsi="Times New Roman" w:cs="Times New Roman"/>
          <w:sz w:val="24"/>
          <w:szCs w:val="24"/>
        </w:rPr>
        <w:t>,</w:t>
      </w:r>
      <w:r>
        <w:rPr>
          <w:rFonts w:ascii="Times New Roman" w:hAnsi="Times New Roman" w:cs="Times New Roman"/>
          <w:sz w:val="24"/>
          <w:szCs w:val="24"/>
        </w:rPr>
        <w:t xml:space="preserve"> being most appropriate when two groups are being examined. While mean differences are advantageous in a sense that estimates are reported in original dependent variable units, a single universally acceptable dependent</w:t>
      </w:r>
      <w:r w:rsidR="00627C25">
        <w:rPr>
          <w:rFonts w:ascii="Times New Roman" w:hAnsi="Times New Roman" w:cs="Times New Roman"/>
          <w:sz w:val="24"/>
          <w:szCs w:val="24"/>
        </w:rPr>
        <w:t xml:space="preserve"> measure may be hard to pin down</w:t>
      </w:r>
      <w:r>
        <w:rPr>
          <w:rFonts w:ascii="Times New Roman" w:hAnsi="Times New Roman" w:cs="Times New Roman"/>
          <w:sz w:val="24"/>
          <w:szCs w:val="24"/>
        </w:rPr>
        <w:t xml:space="preserve"> in the social sciences (Maxwell &amp; Delaney, 2004). To increase the comparability of mean differences, measures are transformed into a standardized scale (i.e. standardized mean differences). Cohen’s </w:t>
      </w:r>
      <w:r>
        <w:rPr>
          <w:rFonts w:ascii="Times New Roman" w:hAnsi="Times New Roman" w:cs="Times New Roman"/>
          <w:i/>
          <w:sz w:val="24"/>
          <w:szCs w:val="24"/>
        </w:rPr>
        <w:t>d</w:t>
      </w:r>
      <w:r>
        <w:rPr>
          <w:rFonts w:ascii="Times New Roman" w:hAnsi="Times New Roman" w:cs="Times New Roman"/>
          <w:sz w:val="24"/>
          <w:szCs w:val="24"/>
        </w:rPr>
        <w:t xml:space="preserve"> represents these mean differences in terms of standard deviation units, which</w:t>
      </w:r>
      <w:r w:rsidR="00627C25">
        <w:rPr>
          <w:rFonts w:ascii="Times New Roman" w:hAnsi="Times New Roman" w:cs="Times New Roman"/>
          <w:sz w:val="24"/>
          <w:szCs w:val="24"/>
        </w:rPr>
        <w:t xml:space="preserve"> is useful when interpreting </w:t>
      </w:r>
      <w:r>
        <w:rPr>
          <w:rFonts w:ascii="Times New Roman" w:hAnsi="Times New Roman" w:cs="Times New Roman"/>
          <w:sz w:val="24"/>
          <w:szCs w:val="24"/>
        </w:rPr>
        <w:t>effect</w:t>
      </w:r>
      <w:r w:rsidR="00627C25">
        <w:rPr>
          <w:rFonts w:ascii="Times New Roman" w:hAnsi="Times New Roman" w:cs="Times New Roman"/>
          <w:sz w:val="24"/>
          <w:szCs w:val="24"/>
        </w:rPr>
        <w:t>s</w:t>
      </w:r>
      <w:r>
        <w:rPr>
          <w:rFonts w:ascii="Times New Roman" w:hAnsi="Times New Roman" w:cs="Times New Roman"/>
          <w:sz w:val="24"/>
          <w:szCs w:val="24"/>
        </w:rPr>
        <w:t xml:space="preserve"> across experiments. Cohen’s </w:t>
      </w:r>
      <w:r>
        <w:rPr>
          <w:rFonts w:ascii="Times New Roman" w:hAnsi="Times New Roman" w:cs="Times New Roman"/>
          <w:i/>
          <w:sz w:val="24"/>
          <w:szCs w:val="24"/>
        </w:rPr>
        <w:t>d</w:t>
      </w:r>
      <w:r>
        <w:rPr>
          <w:rFonts w:ascii="Times New Roman" w:hAnsi="Times New Roman" w:cs="Times New Roman"/>
          <w:sz w:val="24"/>
          <w:szCs w:val="24"/>
        </w:rPr>
        <w:t xml:space="preserve"> is indeed a popular effect size estimate for two reasons. F</w:t>
      </w:r>
      <w:r w:rsidR="00627C25">
        <w:rPr>
          <w:rFonts w:ascii="Times New Roman" w:hAnsi="Times New Roman" w:cs="Times New Roman"/>
          <w:sz w:val="24"/>
          <w:szCs w:val="24"/>
        </w:rPr>
        <w:t>irst, is its simplicity</w:t>
      </w:r>
      <w:r>
        <w:rPr>
          <w:rFonts w:ascii="Times New Roman" w:hAnsi="Times New Roman" w:cs="Times New Roman"/>
          <w:sz w:val="24"/>
          <w:szCs w:val="24"/>
        </w:rPr>
        <w:t xml:space="preserve">, being used with </w:t>
      </w:r>
      <w:r w:rsidR="00627C25">
        <w:rPr>
          <w:rFonts w:ascii="Times New Roman" w:hAnsi="Times New Roman" w:cs="Times New Roman"/>
          <w:sz w:val="24"/>
          <w:szCs w:val="24"/>
        </w:rPr>
        <w:t>basic experimental</w:t>
      </w:r>
      <w:r>
        <w:rPr>
          <w:rFonts w:ascii="Times New Roman" w:hAnsi="Times New Roman" w:cs="Times New Roman"/>
          <w:sz w:val="24"/>
          <w:szCs w:val="24"/>
        </w:rPr>
        <w:t xml:space="preserve"> designs with only two conditions. Second, it is an intuitive estimate, with the strength of an effect acting as a function of the degree to which two groups are different (Keppel &amp; Wickens, 2004).</w:t>
      </w:r>
    </w:p>
    <w:p w14:paraId="6415D1BC" w14:textId="77777777" w:rsidR="009140E6" w:rsidRDefault="009140E6" w:rsidP="009140E6">
      <w:pPr>
        <w:jc w:val="center"/>
        <w:rPr>
          <w:rFonts w:ascii="Times New Roman" w:hAnsi="Times New Roman" w:cs="Times New Roman"/>
          <w:sz w:val="24"/>
          <w:szCs w:val="24"/>
        </w:rPr>
      </w:pPr>
      <w:r>
        <w:rPr>
          <w:rFonts w:ascii="Times New Roman" w:hAnsi="Times New Roman" w:cs="Times New Roman"/>
          <w:sz w:val="24"/>
          <w:szCs w:val="24"/>
        </w:rPr>
        <w:t>Measures of association strength</w:t>
      </w:r>
    </w:p>
    <w:p w14:paraId="341C12AF" w14:textId="77777777" w:rsidR="009140E6" w:rsidRDefault="009140E6" w:rsidP="009140E6">
      <w:pPr>
        <w:rPr>
          <w:rFonts w:ascii="Times New Roman" w:hAnsi="Times New Roman" w:cs="Times New Roman"/>
          <w:sz w:val="24"/>
          <w:szCs w:val="24"/>
        </w:rPr>
      </w:pPr>
      <w:r>
        <w:rPr>
          <w:rFonts w:ascii="Times New Roman" w:hAnsi="Times New Roman" w:cs="Times New Roman"/>
          <w:sz w:val="24"/>
          <w:szCs w:val="24"/>
        </w:rPr>
        <w:tab/>
        <w:t xml:space="preserve">The second family, in which this article is focused on, deals with measures of association strength. The social sciences often relate measures of interest </w:t>
      </w:r>
      <w:r w:rsidR="00627C25">
        <w:rPr>
          <w:rFonts w:ascii="Times New Roman" w:hAnsi="Times New Roman" w:cs="Times New Roman"/>
          <w:sz w:val="24"/>
          <w:szCs w:val="24"/>
        </w:rPr>
        <w:t>(</w:t>
      </w:r>
      <w:r>
        <w:rPr>
          <w:rFonts w:ascii="Times New Roman" w:hAnsi="Times New Roman" w:cs="Times New Roman"/>
          <w:sz w:val="24"/>
          <w:szCs w:val="24"/>
        </w:rPr>
        <w:t>probabilistically</w:t>
      </w:r>
      <w:r w:rsidR="00627C25">
        <w:rPr>
          <w:rFonts w:ascii="Times New Roman" w:hAnsi="Times New Roman" w:cs="Times New Roman"/>
          <w:sz w:val="24"/>
          <w:szCs w:val="24"/>
        </w:rPr>
        <w:t>)</w:t>
      </w:r>
      <w:r>
        <w:rPr>
          <w:rFonts w:ascii="Times New Roman" w:hAnsi="Times New Roman" w:cs="Times New Roman"/>
          <w:sz w:val="24"/>
          <w:szCs w:val="24"/>
        </w:rPr>
        <w:t xml:space="preserve"> to experimental manipulations. Maxw</w:t>
      </w:r>
      <w:r w:rsidR="00627C25">
        <w:rPr>
          <w:rFonts w:ascii="Times New Roman" w:hAnsi="Times New Roman" w:cs="Times New Roman"/>
          <w:sz w:val="24"/>
          <w:szCs w:val="24"/>
        </w:rPr>
        <w:t>ell and Delaney (2004) express</w:t>
      </w:r>
      <w:r>
        <w:rPr>
          <w:rFonts w:ascii="Times New Roman" w:hAnsi="Times New Roman" w:cs="Times New Roman"/>
          <w:sz w:val="24"/>
          <w:szCs w:val="24"/>
        </w:rPr>
        <w:t xml:space="preserve"> that is can be easy to lose sight that factors </w:t>
      </w:r>
      <w:r>
        <w:rPr>
          <w:rFonts w:ascii="Times New Roman" w:hAnsi="Times New Roman" w:cs="Times New Roman"/>
          <w:sz w:val="24"/>
          <w:szCs w:val="24"/>
        </w:rPr>
        <w:lastRenderedPageBreak/>
        <w:t>investigated or manipulated in e</w:t>
      </w:r>
      <w:r w:rsidR="00627C25">
        <w:rPr>
          <w:rFonts w:ascii="Times New Roman" w:hAnsi="Times New Roman" w:cs="Times New Roman"/>
          <w:sz w:val="24"/>
          <w:szCs w:val="24"/>
        </w:rPr>
        <w:t>xperiments are often only a small component</w:t>
      </w:r>
      <w:r>
        <w:rPr>
          <w:rFonts w:ascii="Times New Roman" w:hAnsi="Times New Roman" w:cs="Times New Roman"/>
          <w:sz w:val="24"/>
          <w:szCs w:val="24"/>
        </w:rPr>
        <w:t xml:space="preserve"> of a larger pool of determinants relating to a dependent measure. It is especially easy to lose sight of this, Maxwell and Delaney discuss, when researchers rely solely on hypothesis testing. To avoid interpreting the importance of a statistically significant finding, measures of association can act as a balancing force against this. Measures of association are interpreted as proportions, </w:t>
      </w:r>
      <w:r w:rsidR="00627C25">
        <w:rPr>
          <w:rFonts w:ascii="Times New Roman" w:hAnsi="Times New Roman" w:cs="Times New Roman"/>
          <w:sz w:val="24"/>
          <w:szCs w:val="24"/>
        </w:rPr>
        <w:t>ranging from zero to one</w:t>
      </w:r>
      <w:r>
        <w:rPr>
          <w:rFonts w:ascii="Times New Roman" w:hAnsi="Times New Roman" w:cs="Times New Roman"/>
          <w:sz w:val="24"/>
          <w:szCs w:val="24"/>
        </w:rPr>
        <w:t xml:space="preserve">, which measures the variation in the dependent measure that shares a relation with the variation observed within the various levels of the independent variable (Lakens, 2013; Maxwell &amp; Delaney, 2004). Proportion of variance measures act as an alternative effect size measure to standardized mean differences, being more appropriate when </w:t>
      </w:r>
      <w:r w:rsidR="00627C25">
        <w:rPr>
          <w:rFonts w:ascii="Times New Roman" w:hAnsi="Times New Roman" w:cs="Times New Roman"/>
          <w:sz w:val="24"/>
          <w:szCs w:val="24"/>
        </w:rPr>
        <w:t>three or more</w:t>
      </w:r>
      <w:r>
        <w:rPr>
          <w:rFonts w:ascii="Times New Roman" w:hAnsi="Times New Roman" w:cs="Times New Roman"/>
          <w:sz w:val="24"/>
          <w:szCs w:val="24"/>
        </w:rPr>
        <w:t xml:space="preserve"> levels or groups are present. Proportion of variance effect sizes are modeled by how variation is separated into systematic and unsystematic portions (Keppel &amp; Wickens, 2004). The strength of the effects between levels within an independent variable can be estimated via eta squared, epsilon squared, and omega squared (Hays, 1963; Kelley, 1935; Olejnik &amp; Algina, 2000; Pearson, 1905). These three effect size measures indicate the size or strength of contrasts or an omnibus test, as seen in statistical tests like analysis of variance (ANOVA, Olejnik &amp; Algina, 2003). </w:t>
      </w:r>
    </w:p>
    <w:p w14:paraId="340580F1" w14:textId="77777777" w:rsidR="009140E6" w:rsidRDefault="009140E6" w:rsidP="009140E6">
      <w:pPr>
        <w:rPr>
          <w:rFonts w:ascii="Times New Roman" w:hAnsi="Times New Roman" w:cs="Times New Roman"/>
          <w:sz w:val="24"/>
          <w:szCs w:val="24"/>
        </w:rPr>
      </w:pPr>
      <w:r>
        <w:rPr>
          <w:rFonts w:ascii="Times New Roman" w:hAnsi="Times New Roman" w:cs="Times New Roman"/>
          <w:sz w:val="24"/>
          <w:szCs w:val="24"/>
        </w:rPr>
        <w:tab/>
        <w:t xml:space="preserve">Eta squared is calculated by taking the sum of squares for the effect and dividing that by the total sum of squares. However, eta squared is not comparable between studies due to the total variability within a study being dependent on particular characteristics of a study, like the number of variables or levels included in statistical analyses (Lakens, 2013). Using partial eta squared improves comparability across different experiments, and can be calculated by taking the sum of squares for the effect divided by the sum of squares of the effect in addition to the sum of squares associated with the error of a given effect (Keppel, 1991). Eta squared has been observed to have a positive bias, which tends to overestimate the population effect size. (Olejnik &amp; Algina, 2003; Okada, 2013 The extent of the positive bias eta squared holds has been observed to be a decreasing function of sample size (Maxwell &amp; Delaney, 2004). Given the bias of eta squared, Maxwell et al. (1981) explain eta squared as an estimator of the variance associated with a dependent measure shared with the levels within an independent variable, given a respective </w:t>
      </w:r>
      <w:r>
        <w:rPr>
          <w:rFonts w:ascii="Times New Roman" w:hAnsi="Times New Roman" w:cs="Times New Roman"/>
          <w:i/>
          <w:sz w:val="24"/>
          <w:szCs w:val="24"/>
        </w:rPr>
        <w:t>sample</w:t>
      </w:r>
      <w:r>
        <w:rPr>
          <w:rFonts w:ascii="Times New Roman" w:hAnsi="Times New Roman" w:cs="Times New Roman"/>
          <w:sz w:val="24"/>
          <w:szCs w:val="24"/>
        </w:rPr>
        <w:t xml:space="preserve">. Eta squared has also been criticized by some researchers in terms of its correlational aspect being less appropriate for experimental designs as well as the number and range of levels within an independent variable creating significant differences in effect size estimates (Abelson, 1985; Rosenthal &amp; Rubin, 1982, Okada &amp; Hoshino, 2016). Maxwell and Delaney also have pointed out that these types of estimates can lead to misinterpretation due to differing variance calculations with experimental manipulations. Okada and Hoshino have observed that effect sizes can be vulnerable to the type of research design implemented. </w:t>
      </w:r>
      <w:r w:rsidRPr="00AE758A">
        <w:rPr>
          <w:rFonts w:ascii="Times New Roman" w:hAnsi="Times New Roman" w:cs="Times New Roman"/>
          <w:sz w:val="24"/>
          <w:szCs w:val="24"/>
        </w:rPr>
        <w:t>Lakens</w:t>
      </w:r>
      <w:r>
        <w:rPr>
          <w:rFonts w:ascii="Times New Roman" w:hAnsi="Times New Roman" w:cs="Times New Roman"/>
          <w:sz w:val="24"/>
          <w:szCs w:val="24"/>
        </w:rPr>
        <w:t xml:space="preserve"> also explains how partial eta squared has problems with comparability across different research designs. Olejnik and Algina further proposed the use of a generalized eta squared to increase comparability across research designs. Generalized eta squared excludes variance from other factors from calculations while including variance associated with individual differences. Alternative, less biased versions of eta squared include omega squared and epsilon squared (Okada, 2013, 2016). </w:t>
      </w:r>
    </w:p>
    <w:p w14:paraId="52306E53" w14:textId="77777777" w:rsidR="009140E6" w:rsidRDefault="009140E6" w:rsidP="009140E6">
      <w:pPr>
        <w:rPr>
          <w:rFonts w:ascii="Times New Roman" w:hAnsi="Times New Roman" w:cs="Times New Roman"/>
          <w:sz w:val="24"/>
          <w:szCs w:val="24"/>
        </w:rPr>
      </w:pPr>
      <w:r>
        <w:rPr>
          <w:rFonts w:ascii="Times New Roman" w:hAnsi="Times New Roman" w:cs="Times New Roman"/>
          <w:sz w:val="24"/>
          <w:szCs w:val="24"/>
        </w:rPr>
        <w:tab/>
        <w:t xml:space="preserve">When considering effect size interpretation guidelines, like those of Cohen (1988), researchers should take caution with the evaluations from the terms “small”, “medium”, or </w:t>
      </w:r>
      <w:r>
        <w:rPr>
          <w:rFonts w:ascii="Times New Roman" w:hAnsi="Times New Roman" w:cs="Times New Roman"/>
          <w:sz w:val="24"/>
          <w:szCs w:val="24"/>
        </w:rPr>
        <w:lastRenderedPageBreak/>
        <w:t xml:space="preserve">“large”. Keppel and Wickens (2004) express how large effects are more commonly known, leaving less to be gained by an increase in reliability. Whereas large effects can bring progress to an existing theoretical basis, Keppel and Wickens explains how these are often a byproduct of incremental advancements in technology or innovative paradigms. In older or well established fields of research, the majority of effects commonly investigated tend to be smaller effects. Effect sizes, whether small or large, also can have increased informative value as presented in tandem with descriptive and inferential statistics, compared to being a sole replacement for hypothesis testing. </w:t>
      </w:r>
    </w:p>
    <w:p w14:paraId="270538A6" w14:textId="77777777" w:rsidR="009140E6" w:rsidRDefault="009140E6" w:rsidP="009140E6">
      <w:pPr>
        <w:rPr>
          <w:rFonts w:ascii="Times New Roman" w:hAnsi="Times New Roman" w:cs="Times New Roman"/>
          <w:sz w:val="24"/>
          <w:szCs w:val="24"/>
        </w:rPr>
      </w:pPr>
    </w:p>
    <w:p w14:paraId="0E5B119F" w14:textId="77777777" w:rsidR="009140E6" w:rsidRDefault="009140E6" w:rsidP="009140E6">
      <w:pPr>
        <w:jc w:val="center"/>
        <w:rPr>
          <w:rFonts w:ascii="Times New Roman" w:hAnsi="Times New Roman" w:cs="Times New Roman"/>
          <w:sz w:val="24"/>
          <w:szCs w:val="24"/>
        </w:rPr>
      </w:pPr>
      <w:r>
        <w:rPr>
          <w:rFonts w:ascii="Times New Roman" w:hAnsi="Times New Roman" w:cs="Times New Roman"/>
          <w:sz w:val="24"/>
          <w:szCs w:val="24"/>
        </w:rPr>
        <w:t>Other Stuff</w:t>
      </w:r>
    </w:p>
    <w:p w14:paraId="56BFC804" w14:textId="77777777" w:rsidR="009140E6" w:rsidRPr="006A6D53" w:rsidRDefault="009140E6" w:rsidP="009140E6">
      <w:pPr>
        <w:rPr>
          <w:rFonts w:ascii="Times New Roman" w:hAnsi="Times New Roman" w:cs="Times New Roman"/>
          <w:sz w:val="24"/>
          <w:szCs w:val="24"/>
        </w:rPr>
      </w:pPr>
      <w:r>
        <w:rPr>
          <w:rFonts w:ascii="Times New Roman" w:hAnsi="Times New Roman" w:cs="Times New Roman"/>
          <w:sz w:val="24"/>
          <w:szCs w:val="24"/>
        </w:rPr>
        <w:tab/>
        <w:t xml:space="preserve">The use of effect size measures, such as those from the </w:t>
      </w:r>
      <w:r>
        <w:rPr>
          <w:rFonts w:ascii="Times New Roman" w:hAnsi="Times New Roman" w:cs="Times New Roman"/>
          <w:i/>
          <w:sz w:val="24"/>
          <w:szCs w:val="24"/>
        </w:rPr>
        <w:t>d</w:t>
      </w:r>
      <w:r>
        <w:rPr>
          <w:rFonts w:ascii="Times New Roman" w:hAnsi="Times New Roman" w:cs="Times New Roman"/>
          <w:sz w:val="24"/>
          <w:szCs w:val="24"/>
        </w:rPr>
        <w:t xml:space="preserve"> and </w:t>
      </w:r>
      <w:r>
        <w:rPr>
          <w:rFonts w:ascii="Times New Roman" w:hAnsi="Times New Roman" w:cs="Times New Roman"/>
          <w:i/>
          <w:sz w:val="24"/>
          <w:szCs w:val="24"/>
        </w:rPr>
        <w:t>r</w:t>
      </w:r>
      <w:r>
        <w:rPr>
          <w:rFonts w:ascii="Times New Roman" w:hAnsi="Times New Roman" w:cs="Times New Roman"/>
          <w:sz w:val="24"/>
          <w:szCs w:val="24"/>
        </w:rPr>
        <w:t xml:space="preserve"> family can be extremely useful when aggregating and synthesizing data, especially with meta-analyses (Keppel &amp; Wickens, 2004). By using indices like effect sizes, researchers can make inferences about the size and direction of effects in a given field of research. However, researchers need to address comparability problems associated with different types of effect size measures, as meta-analyses can be inconclusive unless the type of research design is considered and controlled for (Okada &amp; Hoshino, 2016). Effect sizes can also be used from prior research when planning new studies. </w:t>
      </w:r>
      <w:r>
        <w:rPr>
          <w:rFonts w:ascii="Times New Roman" w:hAnsi="Times New Roman" w:cs="Times New Roman"/>
          <w:i/>
          <w:sz w:val="24"/>
          <w:szCs w:val="24"/>
        </w:rPr>
        <w:t>A-priori</w:t>
      </w:r>
      <w:r>
        <w:rPr>
          <w:rFonts w:ascii="Times New Roman" w:hAnsi="Times New Roman" w:cs="Times New Roman"/>
          <w:sz w:val="24"/>
          <w:szCs w:val="24"/>
        </w:rPr>
        <w:t xml:space="preserve"> power analyses can provide suggested sample sizes given an effect in a field of research (Lakens, 2013). </w:t>
      </w:r>
    </w:p>
    <w:p w14:paraId="5D7F64B8" w14:textId="77777777" w:rsidR="001B0C5E" w:rsidRDefault="001B0C5E" w:rsidP="001B0C5E">
      <w:pPr>
        <w:outlineLvl w:val="0"/>
        <w:rPr>
          <w:rFonts w:ascii="Times New Roman" w:hAnsi="Times New Roman" w:cs="Times New Roman"/>
          <w:b/>
          <w:sz w:val="24"/>
          <w:szCs w:val="24"/>
        </w:rPr>
      </w:pPr>
      <w:r>
        <w:rPr>
          <w:rFonts w:ascii="Times New Roman" w:hAnsi="Times New Roman" w:cs="Times New Roman"/>
          <w:b/>
          <w:sz w:val="24"/>
          <w:szCs w:val="24"/>
        </w:rPr>
        <w:t>Problem statement</w:t>
      </w:r>
    </w:p>
    <w:p w14:paraId="7B47D309" w14:textId="77777777" w:rsidR="001B0C5E" w:rsidRDefault="001B0C5E" w:rsidP="001B0C5E">
      <w:pPr>
        <w:rPr>
          <w:rFonts w:ascii="Times New Roman" w:hAnsi="Times New Roman" w:cs="Times New Roman"/>
          <w:sz w:val="24"/>
          <w:szCs w:val="24"/>
        </w:rPr>
      </w:pPr>
      <w:r>
        <w:rPr>
          <w:rFonts w:ascii="Times New Roman" w:hAnsi="Times New Roman" w:cs="Times New Roman"/>
          <w:sz w:val="24"/>
          <w:szCs w:val="24"/>
        </w:rPr>
        <w:t xml:space="preserve">The distribution of effect sizes is relatively unstudied, as most assume they match the distribution of the test statistic. Therefore, </w:t>
      </w:r>
      <w:r>
        <w:rPr>
          <w:rFonts w:ascii="Times New Roman" w:hAnsi="Times New Roman" w:cs="Times New Roman"/>
          <w:i/>
          <w:sz w:val="24"/>
          <w:szCs w:val="24"/>
        </w:rPr>
        <w:t>d</w:t>
      </w:r>
      <w:r>
        <w:rPr>
          <w:rFonts w:ascii="Times New Roman" w:hAnsi="Times New Roman" w:cs="Times New Roman"/>
          <w:sz w:val="24"/>
          <w:szCs w:val="24"/>
        </w:rPr>
        <w:t xml:space="preserve"> values are often calculated with </w:t>
      </w:r>
      <w:r>
        <w:rPr>
          <w:rFonts w:ascii="Times New Roman" w:hAnsi="Times New Roman" w:cs="Times New Roman"/>
          <w:i/>
          <w:sz w:val="24"/>
          <w:szCs w:val="24"/>
        </w:rPr>
        <w:t>t</w:t>
      </w:r>
      <w:r>
        <w:rPr>
          <w:rFonts w:ascii="Times New Roman" w:hAnsi="Times New Roman" w:cs="Times New Roman"/>
          <w:sz w:val="24"/>
          <w:szCs w:val="24"/>
        </w:rPr>
        <w:t xml:space="preserve"> tests because the formulas are mathematically similar (as </w:t>
      </w:r>
      <w:r>
        <w:rPr>
          <w:rFonts w:ascii="Times New Roman" w:hAnsi="Times New Roman" w:cs="Times New Roman"/>
          <w:i/>
          <w:sz w:val="24"/>
          <w:szCs w:val="24"/>
        </w:rPr>
        <w:t>d</w:t>
      </w:r>
      <w:r>
        <w:rPr>
          <w:rFonts w:ascii="Times New Roman" w:hAnsi="Times New Roman" w:cs="Times New Roman"/>
          <w:sz w:val="24"/>
          <w:szCs w:val="24"/>
        </w:rPr>
        <w:t xml:space="preserve"> usually is only a transform of </w:t>
      </w:r>
      <w:r>
        <w:rPr>
          <w:rFonts w:ascii="Times New Roman" w:hAnsi="Times New Roman" w:cs="Times New Roman"/>
          <w:i/>
          <w:sz w:val="24"/>
          <w:szCs w:val="24"/>
        </w:rPr>
        <w:t>t</w:t>
      </w:r>
      <w:r>
        <w:rPr>
          <w:rFonts w:ascii="Times New Roman" w:hAnsi="Times New Roman" w:cs="Times New Roman"/>
          <w:sz w:val="24"/>
          <w:szCs w:val="24"/>
        </w:rPr>
        <w:t xml:space="preserve"> by removing the square root of </w:t>
      </w:r>
      <w:r>
        <w:rPr>
          <w:rFonts w:ascii="Times New Roman" w:hAnsi="Times New Roman" w:cs="Times New Roman"/>
          <w:i/>
          <w:sz w:val="24"/>
          <w:szCs w:val="24"/>
        </w:rPr>
        <w:t>N</w:t>
      </w:r>
      <w:r>
        <w:rPr>
          <w:rFonts w:ascii="Times New Roman" w:hAnsi="Times New Roman" w:cs="Times New Roman"/>
          <w:sz w:val="24"/>
          <w:szCs w:val="24"/>
        </w:rPr>
        <w:t xml:space="preserve">). However, several researchers have shown that the distribution of </w:t>
      </w:r>
      <w:r>
        <w:rPr>
          <w:rFonts w:ascii="Times New Roman" w:hAnsi="Times New Roman" w:cs="Times New Roman"/>
          <w:i/>
          <w:sz w:val="24"/>
          <w:szCs w:val="24"/>
        </w:rPr>
        <w:t>d</w:t>
      </w:r>
      <w:r>
        <w:rPr>
          <w:rFonts w:ascii="Times New Roman" w:hAnsi="Times New Roman" w:cs="Times New Roman"/>
          <w:sz w:val="24"/>
          <w:szCs w:val="24"/>
        </w:rPr>
        <w:t xml:space="preserve"> is not normal, and actually follows a non-central </w:t>
      </w:r>
      <w:r>
        <w:rPr>
          <w:rFonts w:ascii="Times New Roman" w:hAnsi="Times New Roman" w:cs="Times New Roman"/>
          <w:i/>
          <w:sz w:val="24"/>
          <w:szCs w:val="24"/>
        </w:rPr>
        <w:t>t</w:t>
      </w:r>
      <w:r>
        <w:rPr>
          <w:rFonts w:ascii="Times New Roman" w:hAnsi="Times New Roman" w:cs="Times New Roman"/>
          <w:sz w:val="24"/>
          <w:szCs w:val="24"/>
        </w:rPr>
        <w:t xml:space="preserve"> distribution, even as the central limit theorem approximates normal for the sampling distribution of </w:t>
      </w:r>
      <w:r>
        <w:rPr>
          <w:rFonts w:ascii="Times New Roman" w:hAnsi="Times New Roman" w:cs="Times New Roman"/>
          <w:i/>
          <w:sz w:val="24"/>
          <w:szCs w:val="24"/>
        </w:rPr>
        <w:t>t</w:t>
      </w:r>
      <w:r>
        <w:rPr>
          <w:rFonts w:ascii="Times New Roman" w:hAnsi="Times New Roman" w:cs="Times New Roman"/>
          <w:sz w:val="24"/>
          <w:szCs w:val="24"/>
        </w:rPr>
        <w:t>.</w:t>
      </w:r>
    </w:p>
    <w:p w14:paraId="0D780B91" w14:textId="77777777" w:rsidR="001B0C5E" w:rsidRPr="00FE2FF4" w:rsidRDefault="001B0C5E" w:rsidP="001B0C5E">
      <w:pPr>
        <w:rPr>
          <w:rFonts w:ascii="Times New Roman" w:hAnsi="Times New Roman" w:cs="Times New Roman"/>
          <w:sz w:val="24"/>
          <w:szCs w:val="24"/>
        </w:rPr>
      </w:pPr>
      <w:r>
        <w:rPr>
          <w:rFonts w:ascii="Times New Roman" w:hAnsi="Times New Roman" w:cs="Times New Roman"/>
          <w:sz w:val="24"/>
          <w:szCs w:val="24"/>
        </w:rPr>
        <w:t xml:space="preserve">This study focuses on several related measures of variance overlap that are traditionally paired with ANOVA (linear models). Previous research has two implications: 1) the calculation of confidence intervals should not be based on the normal approximation, and 2) meta-analytic techniques that require the estimate of the variance of the effect size sampling distribution are unexplored for this statistic. </w:t>
      </w:r>
    </w:p>
    <w:p w14:paraId="51606090" w14:textId="77777777" w:rsidR="001B0C5E" w:rsidRDefault="001B0C5E" w:rsidP="001B0C5E">
      <w:pPr>
        <w:jc w:val="center"/>
        <w:outlineLvl w:val="0"/>
        <w:rPr>
          <w:rFonts w:ascii="Times New Roman" w:hAnsi="Times New Roman" w:cs="Times New Roman"/>
          <w:b/>
          <w:sz w:val="24"/>
          <w:szCs w:val="24"/>
        </w:rPr>
      </w:pPr>
      <w:r>
        <w:rPr>
          <w:rFonts w:ascii="Times New Roman" w:hAnsi="Times New Roman" w:cs="Times New Roman"/>
          <w:b/>
          <w:sz w:val="24"/>
          <w:szCs w:val="24"/>
        </w:rPr>
        <w:t>Method</w:t>
      </w:r>
    </w:p>
    <w:p w14:paraId="7D0DCE1A" w14:textId="3D104875" w:rsidR="00BC1F69" w:rsidRPr="00C22998" w:rsidRDefault="00BC1F69" w:rsidP="00BC1F69">
      <w:pPr>
        <w:outlineLvl w:val="0"/>
        <w:rPr>
          <w:rFonts w:ascii="Times New Roman" w:hAnsi="Times New Roman" w:cs="Times New Roman"/>
          <w:sz w:val="24"/>
          <w:szCs w:val="24"/>
        </w:rPr>
      </w:pPr>
      <w:r>
        <w:rPr>
          <w:rFonts w:ascii="Times New Roman" w:hAnsi="Times New Roman" w:cs="Times New Roman"/>
          <w:b/>
          <w:i/>
          <w:sz w:val="24"/>
          <w:szCs w:val="24"/>
        </w:rPr>
        <w:t>Datasets</w:t>
      </w:r>
      <w:r>
        <w:rPr>
          <w:rFonts w:ascii="Times New Roman" w:hAnsi="Times New Roman" w:cs="Times New Roman"/>
          <w:b/>
          <w:sz w:val="24"/>
          <w:szCs w:val="24"/>
        </w:rPr>
        <w:t xml:space="preserve">. </w:t>
      </w:r>
      <w:r>
        <w:rPr>
          <w:rFonts w:ascii="Times New Roman" w:hAnsi="Times New Roman" w:cs="Times New Roman"/>
          <w:sz w:val="24"/>
          <w:szCs w:val="24"/>
        </w:rPr>
        <w:t xml:space="preserve">Datasets were simulated using the </w:t>
      </w:r>
      <w:r>
        <w:rPr>
          <w:rFonts w:ascii="Times New Roman" w:hAnsi="Times New Roman" w:cs="Times New Roman"/>
          <w:i/>
          <w:sz w:val="24"/>
          <w:szCs w:val="24"/>
        </w:rPr>
        <w:t>rmvnorm</w:t>
      </w:r>
      <w:r>
        <w:rPr>
          <w:rFonts w:ascii="Times New Roman" w:hAnsi="Times New Roman" w:cs="Times New Roman"/>
          <w:sz w:val="24"/>
          <w:szCs w:val="24"/>
        </w:rPr>
        <w:t xml:space="preserve"> function in the </w:t>
      </w:r>
      <w:r>
        <w:rPr>
          <w:rFonts w:ascii="Times New Roman" w:hAnsi="Times New Roman" w:cs="Times New Roman"/>
          <w:i/>
          <w:sz w:val="24"/>
          <w:szCs w:val="24"/>
        </w:rPr>
        <w:t>mtvnorm</w:t>
      </w:r>
      <w:r>
        <w:rPr>
          <w:rFonts w:ascii="Times New Roman" w:hAnsi="Times New Roman" w:cs="Times New Roman"/>
          <w:sz w:val="24"/>
          <w:szCs w:val="24"/>
        </w:rPr>
        <w:t xml:space="preserve"> package in </w:t>
      </w:r>
      <w:r>
        <w:rPr>
          <w:rFonts w:ascii="Times New Roman" w:hAnsi="Times New Roman" w:cs="Times New Roman"/>
          <w:i/>
          <w:sz w:val="24"/>
          <w:szCs w:val="24"/>
        </w:rPr>
        <w:t>R</w:t>
      </w:r>
      <w:r>
        <w:rPr>
          <w:rFonts w:ascii="Times New Roman" w:hAnsi="Times New Roman" w:cs="Times New Roman"/>
          <w:sz w:val="24"/>
          <w:szCs w:val="24"/>
        </w:rPr>
        <w:t xml:space="preserve"> (citation here). </w:t>
      </w:r>
      <w:r w:rsidR="00C22998">
        <w:rPr>
          <w:rFonts w:ascii="Times New Roman" w:hAnsi="Times New Roman" w:cs="Times New Roman"/>
          <w:sz w:val="24"/>
          <w:szCs w:val="24"/>
        </w:rPr>
        <w:t xml:space="preserve">This function simulates multivariate normal data with a given set of means, variances, and </w:t>
      </w:r>
      <w:commentRangeStart w:id="0"/>
      <w:r w:rsidR="00C22998">
        <w:rPr>
          <w:rFonts w:ascii="Times New Roman" w:hAnsi="Times New Roman" w:cs="Times New Roman"/>
          <w:sz w:val="24"/>
          <w:szCs w:val="24"/>
        </w:rPr>
        <w:t>correlations</w:t>
      </w:r>
      <w:commentRangeEnd w:id="0"/>
      <w:r w:rsidR="00C22998">
        <w:rPr>
          <w:rStyle w:val="CommentReference"/>
        </w:rPr>
        <w:commentReference w:id="0"/>
      </w:r>
      <w:r w:rsidR="00C22998">
        <w:rPr>
          <w:rFonts w:ascii="Times New Roman" w:hAnsi="Times New Roman" w:cs="Times New Roman"/>
          <w:sz w:val="24"/>
          <w:szCs w:val="24"/>
        </w:rPr>
        <w:t xml:space="preserve"> between levels. We used this function over the </w:t>
      </w:r>
      <w:r w:rsidR="00C22998">
        <w:rPr>
          <w:rFonts w:ascii="Times New Roman" w:hAnsi="Times New Roman" w:cs="Times New Roman"/>
          <w:i/>
          <w:sz w:val="24"/>
          <w:szCs w:val="24"/>
        </w:rPr>
        <w:t>rnorm</w:t>
      </w:r>
      <w:r w:rsidR="00C22998">
        <w:rPr>
          <w:rFonts w:ascii="Times New Roman" w:hAnsi="Times New Roman" w:cs="Times New Roman"/>
          <w:sz w:val="24"/>
          <w:szCs w:val="24"/>
        </w:rPr>
        <w:t xml:space="preserve"> function in </w:t>
      </w:r>
      <w:r w:rsidR="00C22998">
        <w:rPr>
          <w:rFonts w:ascii="Times New Roman" w:hAnsi="Times New Roman" w:cs="Times New Roman"/>
          <w:i/>
          <w:sz w:val="24"/>
          <w:szCs w:val="24"/>
        </w:rPr>
        <w:t>R</w:t>
      </w:r>
      <w:r w:rsidR="00C22998">
        <w:rPr>
          <w:rFonts w:ascii="Times New Roman" w:hAnsi="Times New Roman" w:cs="Times New Roman"/>
          <w:sz w:val="24"/>
          <w:szCs w:val="24"/>
        </w:rPr>
        <w:t xml:space="preserve"> to be able to manipulate the relationship between levels and maintain multivariate normal structure. To simulate data that might occur in a real study, we then rounded each data point to a whole number within the confines of a typical 1-7 Likert scale. Therefore, all points below one were truncated to one, and all points above seven were truncated to seven. This procedure did not </w:t>
      </w:r>
      <w:r w:rsidR="00C22998">
        <w:rPr>
          <w:rFonts w:ascii="Times New Roman" w:hAnsi="Times New Roman" w:cs="Times New Roman"/>
          <w:sz w:val="24"/>
          <w:szCs w:val="24"/>
        </w:rPr>
        <w:lastRenderedPageBreak/>
        <w:t xml:space="preserve">appear to change the relationship between levels because the data generate was generally within this range because of the choice of means (see below). 1000 datasets were simulated for each of the manipulated variables, resulting in over one million data points. </w:t>
      </w:r>
    </w:p>
    <w:p w14:paraId="45FD13A8" w14:textId="2BFB32FC" w:rsidR="001B0C5E" w:rsidRDefault="00416C54" w:rsidP="001B0C5E">
      <w:pPr>
        <w:outlineLvl w:val="0"/>
        <w:rPr>
          <w:rFonts w:ascii="Times New Roman" w:hAnsi="Times New Roman" w:cs="Times New Roman"/>
          <w:sz w:val="24"/>
          <w:szCs w:val="24"/>
        </w:rPr>
      </w:pPr>
      <w:r>
        <w:rPr>
          <w:rFonts w:ascii="Times New Roman" w:hAnsi="Times New Roman" w:cs="Times New Roman"/>
          <w:b/>
          <w:i/>
          <w:sz w:val="24"/>
          <w:szCs w:val="24"/>
        </w:rPr>
        <w:t>Manipulated Variables</w:t>
      </w:r>
      <w:r w:rsidR="007D1E4F">
        <w:rPr>
          <w:rFonts w:ascii="Times New Roman" w:hAnsi="Times New Roman" w:cs="Times New Roman"/>
          <w:b/>
          <w:sz w:val="24"/>
          <w:szCs w:val="24"/>
        </w:rPr>
        <w:t>.</w:t>
      </w:r>
      <w:r>
        <w:rPr>
          <w:rFonts w:ascii="Times New Roman" w:hAnsi="Times New Roman" w:cs="Times New Roman"/>
          <w:b/>
          <w:sz w:val="24"/>
          <w:szCs w:val="24"/>
        </w:rPr>
        <w:t xml:space="preserve"> </w:t>
      </w:r>
      <w:r w:rsidR="00BC1F69">
        <w:rPr>
          <w:rFonts w:ascii="Times New Roman" w:hAnsi="Times New Roman" w:cs="Times New Roman"/>
          <w:sz w:val="24"/>
          <w:szCs w:val="24"/>
        </w:rPr>
        <w:t>Four variable</w:t>
      </w:r>
      <w:r w:rsidR="00C22998">
        <w:rPr>
          <w:rFonts w:ascii="Times New Roman" w:hAnsi="Times New Roman" w:cs="Times New Roman"/>
          <w:sz w:val="24"/>
          <w:szCs w:val="24"/>
        </w:rPr>
        <w:t>s</w:t>
      </w:r>
      <w:r w:rsidR="00BC1F69">
        <w:rPr>
          <w:rFonts w:ascii="Times New Roman" w:hAnsi="Times New Roman" w:cs="Times New Roman"/>
          <w:sz w:val="24"/>
          <w:szCs w:val="24"/>
        </w:rPr>
        <w:t xml:space="preserve"> were manipulated to examine the in</w:t>
      </w:r>
      <w:r w:rsidR="00E33E97">
        <w:rPr>
          <w:rFonts w:ascii="Times New Roman" w:hAnsi="Times New Roman" w:cs="Times New Roman"/>
          <w:sz w:val="24"/>
          <w:szCs w:val="24"/>
        </w:rPr>
        <w:t xml:space="preserve">fluence of each on effect size. </w:t>
      </w:r>
      <w:r w:rsidR="00525081">
        <w:rPr>
          <w:rFonts w:ascii="Times New Roman" w:hAnsi="Times New Roman" w:cs="Times New Roman"/>
          <w:sz w:val="24"/>
          <w:szCs w:val="24"/>
        </w:rPr>
        <w:t xml:space="preserve">Sample size was set to range from </w:t>
      </w:r>
      <w:r w:rsidR="00525081">
        <w:rPr>
          <w:rFonts w:ascii="Times New Roman" w:hAnsi="Times New Roman" w:cs="Times New Roman"/>
          <w:i/>
          <w:sz w:val="24"/>
          <w:szCs w:val="24"/>
        </w:rPr>
        <w:t>n</w:t>
      </w:r>
      <w:r w:rsidR="00525081">
        <w:rPr>
          <w:rFonts w:ascii="Times New Roman" w:hAnsi="Times New Roman" w:cs="Times New Roman"/>
          <w:sz w:val="24"/>
          <w:szCs w:val="24"/>
        </w:rPr>
        <w:t xml:space="preserve"> = 20 in each level to </w:t>
      </w:r>
      <w:r w:rsidR="00525081">
        <w:rPr>
          <w:rFonts w:ascii="Times New Roman" w:hAnsi="Times New Roman" w:cs="Times New Roman"/>
          <w:i/>
          <w:sz w:val="24"/>
          <w:szCs w:val="24"/>
        </w:rPr>
        <w:t>n</w:t>
      </w:r>
      <w:r w:rsidR="00525081">
        <w:rPr>
          <w:rFonts w:ascii="Times New Roman" w:hAnsi="Times New Roman" w:cs="Times New Roman"/>
          <w:sz w:val="24"/>
          <w:szCs w:val="24"/>
        </w:rPr>
        <w:t xml:space="preserve"> = 110 in each level, increasing by units of six</w:t>
      </w:r>
      <w:r w:rsidR="00DE3761">
        <w:rPr>
          <w:rFonts w:ascii="Times New Roman" w:hAnsi="Times New Roman" w:cs="Times New Roman"/>
          <w:sz w:val="24"/>
          <w:szCs w:val="24"/>
        </w:rPr>
        <w:t>, thus</w:t>
      </w:r>
      <w:r w:rsidR="00407623">
        <w:rPr>
          <w:rFonts w:ascii="Times New Roman" w:hAnsi="Times New Roman" w:cs="Times New Roman"/>
          <w:sz w:val="24"/>
          <w:szCs w:val="24"/>
        </w:rPr>
        <w:t>,</w:t>
      </w:r>
      <w:r w:rsidR="00DE3761">
        <w:rPr>
          <w:rFonts w:ascii="Times New Roman" w:hAnsi="Times New Roman" w:cs="Times New Roman"/>
          <w:sz w:val="24"/>
          <w:szCs w:val="24"/>
        </w:rPr>
        <w:t xml:space="preserve"> creating 16 combinations of sample size</w:t>
      </w:r>
      <w:r w:rsidR="00525081">
        <w:rPr>
          <w:rFonts w:ascii="Times New Roman" w:hAnsi="Times New Roman" w:cs="Times New Roman"/>
          <w:sz w:val="24"/>
          <w:szCs w:val="24"/>
        </w:rPr>
        <w:t>.</w:t>
      </w:r>
      <w:r w:rsidR="00DE3761">
        <w:rPr>
          <w:rFonts w:ascii="Times New Roman" w:hAnsi="Times New Roman" w:cs="Times New Roman"/>
          <w:sz w:val="24"/>
          <w:szCs w:val="24"/>
        </w:rPr>
        <w:t xml:space="preserve"> </w:t>
      </w:r>
      <w:r w:rsidR="00C35A78">
        <w:rPr>
          <w:rFonts w:ascii="Times New Roman" w:hAnsi="Times New Roman" w:cs="Times New Roman"/>
          <w:sz w:val="24"/>
          <w:szCs w:val="24"/>
        </w:rPr>
        <w:t xml:space="preserve">The number of levels or groups in a study are known to influence effect size, with increasing levels creating increasing effects (Okada, 2016), and we therefore manipulated levels from three to six, assuming this </w:t>
      </w:r>
      <w:r w:rsidR="00B0363D">
        <w:rPr>
          <w:rFonts w:ascii="Times New Roman" w:hAnsi="Times New Roman" w:cs="Times New Roman"/>
          <w:sz w:val="24"/>
          <w:szCs w:val="24"/>
        </w:rPr>
        <w:t>set</w:t>
      </w:r>
      <w:r w:rsidR="00C35A78">
        <w:rPr>
          <w:rFonts w:ascii="Times New Roman" w:hAnsi="Times New Roman" w:cs="Times New Roman"/>
          <w:sz w:val="24"/>
          <w:szCs w:val="24"/>
        </w:rPr>
        <w:t xml:space="preserve"> to be within the normal range of levels a researcher might include in a typical categorical independent variable study. </w:t>
      </w:r>
      <w:r w:rsidR="00BA3C94">
        <w:rPr>
          <w:rFonts w:ascii="Times New Roman" w:hAnsi="Times New Roman" w:cs="Times New Roman"/>
          <w:sz w:val="24"/>
          <w:szCs w:val="24"/>
        </w:rPr>
        <w:t xml:space="preserve">Means were set to start at </w:t>
      </w:r>
      <w:r w:rsidR="00BA3C94">
        <w:rPr>
          <w:rFonts w:ascii="Times New Roman" w:hAnsi="Times New Roman" w:cs="Times New Roman"/>
          <w:i/>
          <w:sz w:val="24"/>
          <w:szCs w:val="24"/>
        </w:rPr>
        <w:t>M</w:t>
      </w:r>
      <w:r w:rsidR="00330C74">
        <w:rPr>
          <w:rFonts w:ascii="Times New Roman" w:hAnsi="Times New Roman" w:cs="Times New Roman"/>
          <w:sz w:val="24"/>
          <w:szCs w:val="24"/>
        </w:rPr>
        <w:t xml:space="preserve"> = 2.50 and increase</w:t>
      </w:r>
      <w:r w:rsidR="009A6D79">
        <w:rPr>
          <w:rFonts w:ascii="Times New Roman" w:hAnsi="Times New Roman" w:cs="Times New Roman"/>
          <w:sz w:val="24"/>
          <w:szCs w:val="24"/>
        </w:rPr>
        <w:t xml:space="preserve"> by 0.50 for each level, and therefore, for three levels means were 2.50, 3.00, and 3.50, while six levels ranged from 2.50 to 5.00. </w:t>
      </w:r>
      <w:r w:rsidR="00B0363D" w:rsidRPr="00BA3C94">
        <w:rPr>
          <w:rFonts w:ascii="Times New Roman" w:hAnsi="Times New Roman" w:cs="Times New Roman"/>
          <w:sz w:val="24"/>
          <w:szCs w:val="24"/>
        </w:rPr>
        <w:t>While</w:t>
      </w:r>
      <w:r w:rsidR="00B0363D">
        <w:rPr>
          <w:rFonts w:ascii="Times New Roman" w:hAnsi="Times New Roman" w:cs="Times New Roman"/>
          <w:sz w:val="24"/>
          <w:szCs w:val="24"/>
        </w:rPr>
        <w:t xml:space="preserve"> SO AND SO has discussed that typical effect sizes are inflated in repeated measures designs, </w:t>
      </w:r>
      <w:commentRangeStart w:id="1"/>
      <w:r w:rsidR="00B0363D">
        <w:rPr>
          <w:rFonts w:ascii="Times New Roman" w:hAnsi="Times New Roman" w:cs="Times New Roman"/>
          <w:sz w:val="24"/>
          <w:szCs w:val="24"/>
        </w:rPr>
        <w:t xml:space="preserve">we know of no study that has examined </w:t>
      </w:r>
      <w:commentRangeEnd w:id="1"/>
      <w:r w:rsidR="00B0363D">
        <w:rPr>
          <w:rFonts w:ascii="Times New Roman" w:hAnsi="Times New Roman" w:cs="Times New Roman"/>
          <w:sz w:val="24"/>
          <w:szCs w:val="24"/>
        </w:rPr>
        <w:t xml:space="preserve">how the correlation between levels affects </w:t>
      </w:r>
      <w:r w:rsidR="0012678D">
        <w:rPr>
          <w:rFonts w:ascii="Times New Roman" w:hAnsi="Times New Roman" w:cs="Times New Roman"/>
          <w:sz w:val="24"/>
          <w:szCs w:val="24"/>
        </w:rPr>
        <w:t>multiple</w:t>
      </w:r>
      <w:r w:rsidR="00B0363D">
        <w:rPr>
          <w:rFonts w:ascii="Times New Roman" w:hAnsi="Times New Roman" w:cs="Times New Roman"/>
          <w:sz w:val="24"/>
          <w:szCs w:val="24"/>
        </w:rPr>
        <w:t xml:space="preserve"> effect sizes. </w:t>
      </w:r>
      <w:r w:rsidR="002512B5">
        <w:rPr>
          <w:rFonts w:ascii="Times New Roman" w:hAnsi="Times New Roman" w:cs="Times New Roman"/>
          <w:sz w:val="24"/>
          <w:szCs w:val="24"/>
        </w:rPr>
        <w:t xml:space="preserve">Correlation between levels was manipulated with the following constraints: 0, .10, .30, .50, .70, and .90. </w:t>
      </w:r>
      <w:r w:rsidR="00B0363D">
        <w:rPr>
          <w:rStyle w:val="CommentReference"/>
        </w:rPr>
        <w:commentReference w:id="1"/>
      </w:r>
      <w:r w:rsidR="00F067BC">
        <w:rPr>
          <w:rFonts w:ascii="Times New Roman" w:hAnsi="Times New Roman" w:cs="Times New Roman"/>
          <w:sz w:val="24"/>
          <w:szCs w:val="24"/>
        </w:rPr>
        <w:t xml:space="preserve">Last, we changed the expected size of the effect by using </w:t>
      </w:r>
      <w:r w:rsidR="00F067BC">
        <w:rPr>
          <w:rFonts w:ascii="Times New Roman" w:hAnsi="Times New Roman" w:cs="Times New Roman"/>
          <w:i/>
          <w:sz w:val="24"/>
          <w:szCs w:val="24"/>
        </w:rPr>
        <w:t>SD</w:t>
      </w:r>
      <w:r w:rsidR="00F067BC">
        <w:rPr>
          <w:rFonts w:ascii="Times New Roman" w:hAnsi="Times New Roman" w:cs="Times New Roman"/>
          <w:i/>
          <w:sz w:val="24"/>
          <w:szCs w:val="24"/>
          <w:vertAlign w:val="superscript"/>
        </w:rPr>
        <w:t>2</w:t>
      </w:r>
      <w:r w:rsidR="00F067BC">
        <w:rPr>
          <w:rFonts w:ascii="Times New Roman" w:hAnsi="Times New Roman" w:cs="Times New Roman"/>
          <w:sz w:val="24"/>
          <w:szCs w:val="24"/>
        </w:rPr>
        <w:t xml:space="preserve"> = 5 for small effects, 3 for medium effects, and 1 for large effects (i.e. </w:t>
      </w:r>
      <w:r w:rsidR="00F067BC">
        <w:rPr>
          <w:rFonts w:ascii="Times New Roman" w:hAnsi="Times New Roman" w:cs="Times New Roman"/>
          <w:i/>
          <w:sz w:val="24"/>
          <w:szCs w:val="24"/>
        </w:rPr>
        <w:t>SD</w:t>
      </w:r>
      <w:r w:rsidR="00F067BC">
        <w:rPr>
          <w:rFonts w:ascii="Times New Roman" w:hAnsi="Times New Roman" w:cs="Times New Roman"/>
          <w:sz w:val="24"/>
          <w:szCs w:val="24"/>
        </w:rPr>
        <w:t xml:space="preserve"> = </w:t>
      </w:r>
      <w:r w:rsidR="00BA3C94">
        <w:rPr>
          <w:rFonts w:ascii="Times New Roman" w:hAnsi="Times New Roman" w:cs="Times New Roman"/>
          <w:sz w:val="24"/>
          <w:szCs w:val="24"/>
        </w:rPr>
        <w:t xml:space="preserve">2.24, </w:t>
      </w:r>
      <w:r w:rsidR="00BA3C94">
        <w:rPr>
          <w:rFonts w:ascii="Times New Roman" w:hAnsi="Times New Roman" w:cs="Times New Roman"/>
          <w:i/>
          <w:sz w:val="24"/>
          <w:szCs w:val="24"/>
        </w:rPr>
        <w:t>SD</w:t>
      </w:r>
      <w:r w:rsidR="00BA3C94">
        <w:rPr>
          <w:rFonts w:ascii="Times New Roman" w:hAnsi="Times New Roman" w:cs="Times New Roman"/>
          <w:sz w:val="24"/>
          <w:szCs w:val="24"/>
        </w:rPr>
        <w:t xml:space="preserve"> = 1.73, </w:t>
      </w:r>
      <w:r w:rsidR="00BA3C94">
        <w:rPr>
          <w:rFonts w:ascii="Times New Roman" w:hAnsi="Times New Roman" w:cs="Times New Roman"/>
          <w:i/>
          <w:sz w:val="24"/>
          <w:szCs w:val="24"/>
        </w:rPr>
        <w:t>SD</w:t>
      </w:r>
      <w:r w:rsidR="00BA3C94">
        <w:rPr>
          <w:rFonts w:ascii="Times New Roman" w:hAnsi="Times New Roman" w:cs="Times New Roman"/>
          <w:sz w:val="24"/>
          <w:szCs w:val="24"/>
        </w:rPr>
        <w:t xml:space="preserve"> = 1). </w:t>
      </w:r>
    </w:p>
    <w:p w14:paraId="5F5F86E4" w14:textId="5E7A65CD" w:rsidR="001B0C5E" w:rsidRPr="009A6D79" w:rsidRDefault="009A6D79" w:rsidP="009A6D79">
      <w:pPr>
        <w:outlineLvl w:val="0"/>
        <w:rPr>
          <w:rFonts w:ascii="Times New Roman" w:hAnsi="Times New Roman" w:cs="Times New Roman"/>
          <w:sz w:val="24"/>
          <w:szCs w:val="24"/>
        </w:rPr>
      </w:pPr>
      <w:r>
        <w:rPr>
          <w:rFonts w:ascii="Times New Roman" w:hAnsi="Times New Roman" w:cs="Times New Roman"/>
          <w:b/>
          <w:i/>
          <w:sz w:val="24"/>
          <w:szCs w:val="24"/>
        </w:rPr>
        <w:t>ANOVA calculations</w:t>
      </w:r>
      <w:r>
        <w:rPr>
          <w:rFonts w:ascii="Times New Roman" w:hAnsi="Times New Roman" w:cs="Times New Roman"/>
          <w:b/>
          <w:sz w:val="24"/>
          <w:szCs w:val="24"/>
        </w:rPr>
        <w:t xml:space="preserve">. </w:t>
      </w:r>
      <w:r w:rsidR="001B0C5E" w:rsidRPr="009A6D79">
        <w:rPr>
          <w:rFonts w:ascii="Times New Roman" w:hAnsi="Times New Roman" w:cs="Times New Roman"/>
          <w:sz w:val="24"/>
          <w:szCs w:val="24"/>
        </w:rPr>
        <w:t xml:space="preserve">For each simulated data set, we </w:t>
      </w:r>
      <w:r>
        <w:rPr>
          <w:rFonts w:ascii="Times New Roman" w:hAnsi="Times New Roman" w:cs="Times New Roman"/>
          <w:sz w:val="24"/>
          <w:szCs w:val="24"/>
        </w:rPr>
        <w:t xml:space="preserve">calculated the following ANOVAs using the </w:t>
      </w:r>
      <w:r>
        <w:rPr>
          <w:rFonts w:ascii="Times New Roman" w:hAnsi="Times New Roman" w:cs="Times New Roman"/>
          <w:i/>
          <w:sz w:val="24"/>
          <w:szCs w:val="24"/>
        </w:rPr>
        <w:t>ezANOVA</w:t>
      </w:r>
      <w:r>
        <w:rPr>
          <w:rFonts w:ascii="Times New Roman" w:hAnsi="Times New Roman" w:cs="Times New Roman"/>
          <w:sz w:val="24"/>
          <w:szCs w:val="24"/>
        </w:rPr>
        <w:t xml:space="preserve"> function from the </w:t>
      </w:r>
      <w:r>
        <w:rPr>
          <w:rFonts w:ascii="Times New Roman" w:hAnsi="Times New Roman" w:cs="Times New Roman"/>
          <w:i/>
          <w:sz w:val="24"/>
          <w:szCs w:val="24"/>
        </w:rPr>
        <w:t>ez</w:t>
      </w:r>
      <w:r>
        <w:rPr>
          <w:rFonts w:ascii="Times New Roman" w:hAnsi="Times New Roman" w:cs="Times New Roman"/>
          <w:sz w:val="24"/>
          <w:szCs w:val="24"/>
        </w:rPr>
        <w:t xml:space="preserve"> package in </w:t>
      </w:r>
      <w:r>
        <w:rPr>
          <w:rFonts w:ascii="Times New Roman" w:hAnsi="Times New Roman" w:cs="Times New Roman"/>
          <w:i/>
          <w:sz w:val="24"/>
          <w:szCs w:val="24"/>
        </w:rPr>
        <w:t>R</w:t>
      </w:r>
      <w:r>
        <w:rPr>
          <w:rFonts w:ascii="Times New Roman" w:hAnsi="Times New Roman" w:cs="Times New Roman"/>
          <w:sz w:val="24"/>
          <w:szCs w:val="24"/>
        </w:rPr>
        <w:t xml:space="preserve"> (cite here): 1) one way between subjects, </w:t>
      </w:r>
      <w:r>
        <w:rPr>
          <w:rFonts w:ascii="Times New Roman" w:hAnsi="Times New Roman" w:cs="Times New Roman"/>
          <w:sz w:val="24"/>
          <w:szCs w:val="24"/>
        </w:rPr>
        <w:t>assuming levels were separate groups of people</w:t>
      </w:r>
      <w:r>
        <w:rPr>
          <w:rFonts w:ascii="Times New Roman" w:hAnsi="Times New Roman" w:cs="Times New Roman"/>
          <w:sz w:val="24"/>
          <w:szCs w:val="24"/>
        </w:rPr>
        <w:t xml:space="preserve">, 2) one way repeated measures, </w:t>
      </w:r>
      <w:r>
        <w:rPr>
          <w:rFonts w:ascii="Times New Roman" w:hAnsi="Times New Roman" w:cs="Times New Roman"/>
          <w:sz w:val="24"/>
          <w:szCs w:val="24"/>
        </w:rPr>
        <w:t>assuming levels were the same people</w:t>
      </w:r>
      <w:r>
        <w:rPr>
          <w:rFonts w:ascii="Times New Roman" w:hAnsi="Times New Roman" w:cs="Times New Roman"/>
          <w:sz w:val="24"/>
          <w:szCs w:val="24"/>
        </w:rPr>
        <w:t xml:space="preserve">, 3) two way between subjects, assuming all levels were independent, 4) two way repeated measures, assuming all levels were related, and 5) two way mixed design, analyzing the levels as repeated measures. </w:t>
      </w:r>
      <w:r w:rsidR="00DC5C57">
        <w:rPr>
          <w:rFonts w:ascii="Times New Roman" w:hAnsi="Times New Roman" w:cs="Times New Roman"/>
          <w:sz w:val="24"/>
          <w:szCs w:val="24"/>
        </w:rPr>
        <w:t>For two way between subjects</w:t>
      </w:r>
      <w:r w:rsidR="00A639BB">
        <w:rPr>
          <w:rFonts w:ascii="Times New Roman" w:hAnsi="Times New Roman" w:cs="Times New Roman"/>
          <w:sz w:val="24"/>
          <w:szCs w:val="24"/>
        </w:rPr>
        <w:t xml:space="preserve"> and mixed designs</w:t>
      </w:r>
      <w:r w:rsidR="00DC5C57">
        <w:rPr>
          <w:rFonts w:ascii="Times New Roman" w:hAnsi="Times New Roman" w:cs="Times New Roman"/>
          <w:sz w:val="24"/>
          <w:szCs w:val="24"/>
        </w:rPr>
        <w:t xml:space="preserve">, we created a second </w:t>
      </w:r>
      <w:r w:rsidR="005B5A3A">
        <w:rPr>
          <w:rFonts w:ascii="Times New Roman" w:hAnsi="Times New Roman" w:cs="Times New Roman"/>
          <w:sz w:val="24"/>
          <w:szCs w:val="24"/>
        </w:rPr>
        <w:t xml:space="preserve">fake independent variable </w:t>
      </w:r>
      <w:r w:rsidR="00A639BB">
        <w:rPr>
          <w:rFonts w:ascii="Times New Roman" w:hAnsi="Times New Roman" w:cs="Times New Roman"/>
          <w:sz w:val="24"/>
          <w:szCs w:val="24"/>
        </w:rPr>
        <w:t xml:space="preserve">by generating </w:t>
      </w:r>
      <w:r w:rsidR="005B5A3A">
        <w:rPr>
          <w:rFonts w:ascii="Times New Roman" w:hAnsi="Times New Roman" w:cs="Times New Roman"/>
          <w:sz w:val="24"/>
          <w:szCs w:val="24"/>
        </w:rPr>
        <w:t xml:space="preserve">two levels </w:t>
      </w:r>
      <w:r w:rsidR="00A518C0">
        <w:rPr>
          <w:rFonts w:ascii="Times New Roman" w:hAnsi="Times New Roman" w:cs="Times New Roman"/>
          <w:sz w:val="24"/>
          <w:szCs w:val="24"/>
        </w:rPr>
        <w:t xml:space="preserve">that evenly split groups </w:t>
      </w:r>
      <w:r w:rsidR="00D51238">
        <w:rPr>
          <w:rFonts w:ascii="Times New Roman" w:hAnsi="Times New Roman" w:cs="Times New Roman"/>
          <w:sz w:val="24"/>
          <w:szCs w:val="24"/>
        </w:rPr>
        <w:t xml:space="preserve">into even </w:t>
      </w:r>
      <w:r w:rsidR="00D51238">
        <w:rPr>
          <w:rFonts w:ascii="Times New Roman" w:hAnsi="Times New Roman" w:cs="Times New Roman"/>
          <w:i/>
          <w:sz w:val="24"/>
          <w:szCs w:val="24"/>
        </w:rPr>
        <w:t>n</w:t>
      </w:r>
      <w:r w:rsidR="00D51238">
        <w:rPr>
          <w:rFonts w:ascii="Times New Roman" w:hAnsi="Times New Roman" w:cs="Times New Roman"/>
          <w:sz w:val="24"/>
          <w:szCs w:val="24"/>
        </w:rPr>
        <w:t xml:space="preserve"> conditions.</w:t>
      </w:r>
      <w:r w:rsidR="00A639BB">
        <w:rPr>
          <w:rFonts w:ascii="Times New Roman" w:hAnsi="Times New Roman" w:cs="Times New Roman"/>
          <w:sz w:val="24"/>
          <w:szCs w:val="24"/>
        </w:rPr>
        <w:t xml:space="preserve"> For two way repeated measures, we used</w:t>
      </w:r>
      <w:r w:rsidR="00A639BB">
        <w:rPr>
          <w:rFonts w:ascii="Times New Roman" w:hAnsi="Times New Roman" w:cs="Times New Roman"/>
          <w:i/>
          <w:sz w:val="24"/>
          <w:szCs w:val="24"/>
        </w:rPr>
        <w:t xml:space="preserve"> rnorm</w:t>
      </w:r>
      <w:r w:rsidR="00A639BB">
        <w:rPr>
          <w:rFonts w:ascii="Times New Roman" w:hAnsi="Times New Roman" w:cs="Times New Roman"/>
          <w:sz w:val="24"/>
          <w:szCs w:val="24"/>
        </w:rPr>
        <w:t xml:space="preserve"> to </w:t>
      </w:r>
      <w:r w:rsidR="00F85616">
        <w:rPr>
          <w:rFonts w:ascii="Times New Roman" w:hAnsi="Times New Roman" w:cs="Times New Roman"/>
          <w:sz w:val="24"/>
          <w:szCs w:val="24"/>
        </w:rPr>
        <w:t xml:space="preserve">generate a second random 1-7 Likert ranged variable and generated two levels that evenly split groups into conditions as with between subjects. Therefore, for the two way designs, we only investigate the main effect generated from the original multivariate normal distribution, and ignored the other main effect and interaction, as they were set to be random and close to zero. </w:t>
      </w:r>
      <w:r w:rsidR="007351E7">
        <w:rPr>
          <w:rFonts w:ascii="Times New Roman" w:hAnsi="Times New Roman" w:cs="Times New Roman"/>
          <w:sz w:val="24"/>
          <w:szCs w:val="24"/>
        </w:rPr>
        <w:t xml:space="preserve">In the </w:t>
      </w:r>
      <w:commentRangeStart w:id="2"/>
      <w:r w:rsidR="007351E7">
        <w:rPr>
          <w:rFonts w:ascii="Times New Roman" w:hAnsi="Times New Roman" w:cs="Times New Roman"/>
          <w:sz w:val="24"/>
          <w:szCs w:val="24"/>
        </w:rPr>
        <w:t>supplemental</w:t>
      </w:r>
      <w:commentRangeEnd w:id="2"/>
      <w:r w:rsidR="007351E7">
        <w:rPr>
          <w:rStyle w:val="CommentReference"/>
        </w:rPr>
        <w:commentReference w:id="2"/>
      </w:r>
      <w:r w:rsidR="007351E7">
        <w:rPr>
          <w:rFonts w:ascii="Times New Roman" w:hAnsi="Times New Roman" w:cs="Times New Roman"/>
          <w:sz w:val="24"/>
          <w:szCs w:val="24"/>
        </w:rPr>
        <w:t xml:space="preserve"> material, we provide the calculations for all types of ANOVA</w:t>
      </w:r>
      <w:r w:rsidR="00510E7A">
        <w:rPr>
          <w:rFonts w:ascii="Times New Roman" w:hAnsi="Times New Roman" w:cs="Times New Roman"/>
          <w:sz w:val="24"/>
          <w:szCs w:val="24"/>
        </w:rPr>
        <w:t xml:space="preserve">, using terminology/symbols from Keppel and Wickens (YEAR) for the interested reader, as these symbols are used for the effect size formulas. </w:t>
      </w:r>
    </w:p>
    <w:p w14:paraId="194705F8" w14:textId="1915D494" w:rsidR="001B0C5E" w:rsidRPr="008D4FD2" w:rsidRDefault="008D4FD2" w:rsidP="001B0C5E">
      <w:pPr>
        <w:rPr>
          <w:rFonts w:ascii="Times New Roman" w:hAnsi="Times New Roman" w:cs="Times New Roman"/>
          <w:b/>
          <w:sz w:val="24"/>
          <w:szCs w:val="24"/>
        </w:rPr>
      </w:pPr>
      <w:r>
        <w:rPr>
          <w:rFonts w:ascii="Times New Roman" w:hAnsi="Times New Roman" w:cs="Times New Roman"/>
          <w:b/>
          <w:i/>
          <w:sz w:val="24"/>
          <w:szCs w:val="24"/>
        </w:rPr>
        <w:t>Effect size calculations</w:t>
      </w:r>
      <w:r>
        <w:rPr>
          <w:rFonts w:ascii="Times New Roman" w:hAnsi="Times New Roman" w:cs="Times New Roman"/>
          <w:b/>
          <w:sz w:val="24"/>
          <w:szCs w:val="24"/>
        </w:rPr>
        <w:t xml:space="preserve">. </w:t>
      </w:r>
    </w:p>
    <w:p w14:paraId="5A4E53F0" w14:textId="3B0848E6" w:rsidR="00E009B9" w:rsidRDefault="00E009B9">
      <w:pPr>
        <w:rPr>
          <w:rFonts w:ascii="Times New Roman" w:hAnsi="Times New Roman" w:cs="Times New Roman"/>
          <w:sz w:val="24"/>
          <w:szCs w:val="24"/>
        </w:rPr>
      </w:pPr>
    </w:p>
    <w:p w14:paraId="47E17E7D" w14:textId="30BE6092" w:rsidR="00E009B9" w:rsidRDefault="00E009B9" w:rsidP="00E009B9">
      <w:pPr>
        <w:jc w:val="center"/>
        <w:rPr>
          <w:rFonts w:ascii="Times New Roman" w:hAnsi="Times New Roman" w:cs="Times New Roman"/>
          <w:b/>
          <w:sz w:val="24"/>
          <w:szCs w:val="24"/>
        </w:rPr>
      </w:pPr>
      <w:r>
        <w:rPr>
          <w:rFonts w:ascii="Times New Roman" w:hAnsi="Times New Roman" w:cs="Times New Roman"/>
          <w:b/>
          <w:sz w:val="24"/>
          <w:szCs w:val="24"/>
        </w:rPr>
        <w:t>Results</w:t>
      </w:r>
    </w:p>
    <w:p w14:paraId="0EEFD05D" w14:textId="610F4925" w:rsidR="00E009B9" w:rsidRDefault="00E009B9" w:rsidP="00E009B9">
      <w:pPr>
        <w:jc w:val="center"/>
        <w:rPr>
          <w:rFonts w:ascii="Times New Roman" w:hAnsi="Times New Roman" w:cs="Times New Roman"/>
          <w:b/>
          <w:sz w:val="24"/>
          <w:szCs w:val="24"/>
        </w:rPr>
      </w:pPr>
      <w:r>
        <w:rPr>
          <w:rFonts w:ascii="Times New Roman" w:hAnsi="Times New Roman" w:cs="Times New Roman"/>
          <w:b/>
          <w:sz w:val="24"/>
          <w:szCs w:val="24"/>
        </w:rPr>
        <w:t>Discussion</w:t>
      </w:r>
    </w:p>
    <w:p w14:paraId="490F5F32" w14:textId="77777777" w:rsidR="00E009B9" w:rsidRDefault="00E009B9">
      <w:pPr>
        <w:rPr>
          <w:rFonts w:ascii="Times New Roman" w:hAnsi="Times New Roman" w:cs="Times New Roman"/>
          <w:sz w:val="24"/>
          <w:szCs w:val="24"/>
        </w:rPr>
      </w:pPr>
      <w:r>
        <w:rPr>
          <w:rFonts w:ascii="Times New Roman" w:hAnsi="Times New Roman" w:cs="Times New Roman"/>
          <w:sz w:val="24"/>
          <w:szCs w:val="24"/>
        </w:rPr>
        <w:br w:type="page"/>
      </w:r>
    </w:p>
    <w:p w14:paraId="21194240" w14:textId="238F3C77" w:rsidR="00E009B9" w:rsidRPr="00E009B9" w:rsidRDefault="00E009B9" w:rsidP="00E009B9">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128B8EBE" w14:textId="77777777" w:rsidR="00E009B9" w:rsidRPr="00E009B9" w:rsidRDefault="00E009B9" w:rsidP="00E009B9">
      <w:pPr>
        <w:jc w:val="center"/>
        <w:rPr>
          <w:rFonts w:ascii="Times New Roman" w:hAnsi="Times New Roman" w:cs="Times New Roman"/>
          <w:b/>
          <w:sz w:val="24"/>
          <w:szCs w:val="24"/>
        </w:rPr>
        <w:sectPr w:rsidR="00E009B9" w:rsidRPr="00E009B9">
          <w:headerReference w:type="even" r:id="rId10"/>
          <w:headerReference w:type="default" r:id="rId11"/>
          <w:pgSz w:w="12240" w:h="15840"/>
          <w:pgMar w:top="1440" w:right="1440" w:bottom="1440" w:left="1440" w:header="720" w:footer="720" w:gutter="0"/>
          <w:cols w:space="720"/>
          <w:docGrid w:linePitch="360"/>
        </w:sectPr>
      </w:pPr>
    </w:p>
    <w:p w14:paraId="04D4E279" w14:textId="7CC77CFC" w:rsidR="008D4FD2" w:rsidRDefault="008D4FD2">
      <w:pPr>
        <w:rPr>
          <w:rFonts w:ascii="Times New Roman" w:hAnsi="Times New Roman" w:cs="Times New Roman"/>
          <w:sz w:val="24"/>
          <w:szCs w:val="24"/>
        </w:rPr>
      </w:pPr>
      <w:r>
        <w:rPr>
          <w:rFonts w:ascii="Times New Roman" w:hAnsi="Times New Roman" w:cs="Times New Roman"/>
          <w:sz w:val="24"/>
          <w:szCs w:val="24"/>
        </w:rPr>
        <w:lastRenderedPageBreak/>
        <w:t xml:space="preserve">Table 1. </w:t>
      </w:r>
    </w:p>
    <w:p w14:paraId="0F5CFD65" w14:textId="4E0A0BF4" w:rsidR="008D4FD2" w:rsidRPr="00662C66" w:rsidRDefault="008D4FD2" w:rsidP="008D4FD2">
      <w:pPr>
        <w:rPr>
          <w:rFonts w:ascii="Times New Roman" w:hAnsi="Times New Roman" w:cs="Times New Roman"/>
          <w:sz w:val="24"/>
          <w:szCs w:val="24"/>
        </w:rPr>
      </w:pPr>
      <w:r>
        <w:rPr>
          <w:rFonts w:ascii="Times New Roman" w:hAnsi="Times New Roman" w:cs="Times New Roman"/>
          <w:i/>
          <w:sz w:val="24"/>
          <w:szCs w:val="24"/>
        </w:rPr>
        <w:t>Effect Size Formulas for the Study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7"/>
        <w:gridCol w:w="3367"/>
        <w:gridCol w:w="525"/>
        <w:gridCol w:w="1389"/>
        <w:gridCol w:w="1973"/>
        <w:gridCol w:w="2836"/>
      </w:tblGrid>
      <w:tr w:rsidR="008D4FD2" w:rsidRPr="008D4FD2" w14:paraId="03A58E63" w14:textId="67CE3935" w:rsidTr="000E086D">
        <w:trPr>
          <w:trHeight w:val="404"/>
        </w:trPr>
        <w:tc>
          <w:tcPr>
            <w:tcW w:w="0" w:type="auto"/>
            <w:tcBorders>
              <w:top w:val="single" w:sz="4" w:space="0" w:color="auto"/>
              <w:bottom w:val="single" w:sz="4" w:space="0" w:color="auto"/>
            </w:tcBorders>
            <w:vAlign w:val="center"/>
          </w:tcPr>
          <w:p w14:paraId="7D71D3FE" w14:textId="77777777" w:rsidR="008D4FD2" w:rsidRPr="008D4FD2" w:rsidRDefault="008D4FD2" w:rsidP="00F30D15">
            <w:pPr>
              <w:rPr>
                <w:rFonts w:ascii="Times New Roman" w:hAnsi="Times New Roman" w:cs="Times New Roman"/>
                <w:sz w:val="20"/>
                <w:szCs w:val="20"/>
              </w:rPr>
            </w:pPr>
            <w:r w:rsidRPr="008D4FD2">
              <w:rPr>
                <w:rFonts w:ascii="Times New Roman" w:hAnsi="Times New Roman" w:cs="Times New Roman"/>
                <w:sz w:val="20"/>
                <w:szCs w:val="20"/>
              </w:rPr>
              <w:t>ANOVA Design</w:t>
            </w:r>
          </w:p>
        </w:tc>
        <w:tc>
          <w:tcPr>
            <w:tcW w:w="0" w:type="auto"/>
            <w:tcBorders>
              <w:top w:val="single" w:sz="4" w:space="0" w:color="auto"/>
              <w:bottom w:val="single" w:sz="4" w:space="0" w:color="auto"/>
            </w:tcBorders>
            <w:vAlign w:val="center"/>
          </w:tcPr>
          <w:p w14:paraId="12DEC258" w14:textId="203BD07C" w:rsidR="008D4FD2" w:rsidRPr="008D4FD2" w:rsidRDefault="008D4FD2" w:rsidP="00F30D15">
            <w:pPr>
              <w:jc w:val="center"/>
              <w:rPr>
                <w:rFonts w:ascii="Times New Roman" w:hAnsi="Times New Roman" w:cs="Times New Roman"/>
                <w:i/>
                <w:sz w:val="20"/>
                <w:szCs w:val="20"/>
              </w:rPr>
            </w:pPr>
            <w:r w:rsidRPr="008D4FD2">
              <w:rPr>
                <w:rFonts w:ascii="Times New Roman" w:hAnsi="Times New Roman" w:cs="Times New Roman"/>
                <w:i/>
                <w:sz w:val="20"/>
                <w:szCs w:val="20"/>
              </w:rPr>
              <w:t>ges</w:t>
            </w:r>
          </w:p>
        </w:tc>
        <w:tc>
          <w:tcPr>
            <w:tcW w:w="0" w:type="auto"/>
            <w:tcBorders>
              <w:top w:val="single" w:sz="4" w:space="0" w:color="auto"/>
              <w:bottom w:val="single" w:sz="4" w:space="0" w:color="auto"/>
            </w:tcBorders>
            <w:vAlign w:val="center"/>
          </w:tcPr>
          <w:p w14:paraId="06D2623E" w14:textId="7689D0D3" w:rsidR="008D4FD2" w:rsidRPr="00F30D15" w:rsidRDefault="00F30D15" w:rsidP="00F30D15">
            <w:pPr>
              <w:jc w:val="center"/>
              <w:rPr>
                <w:rFonts w:ascii="Times New Roman" w:hAnsi="Times New Roman" w:cs="Times New Roman"/>
                <w:i/>
                <w:sz w:val="20"/>
                <w:szCs w:val="20"/>
                <w:vertAlign w:val="superscript"/>
              </w:rPr>
            </w:pPr>
            <w:r w:rsidRPr="00F30D15">
              <w:rPr>
                <w:rFonts w:ascii="Times New Roman" w:hAnsi="Times New Roman" w:cs="Times New Roman"/>
                <w:i/>
                <w:sz w:val="20"/>
                <w:szCs w:val="20"/>
              </w:rPr>
              <w:sym w:font="Symbol" w:char="F068"/>
            </w:r>
            <w:r w:rsidRPr="00F30D15">
              <w:rPr>
                <w:rFonts w:ascii="Times New Roman" w:hAnsi="Times New Roman" w:cs="Times New Roman"/>
                <w:i/>
                <w:sz w:val="20"/>
                <w:szCs w:val="20"/>
                <w:vertAlign w:val="superscript"/>
              </w:rPr>
              <w:t>2</w:t>
            </w:r>
          </w:p>
        </w:tc>
        <w:tc>
          <w:tcPr>
            <w:tcW w:w="0" w:type="auto"/>
            <w:tcBorders>
              <w:top w:val="single" w:sz="4" w:space="0" w:color="auto"/>
              <w:bottom w:val="single" w:sz="4" w:space="0" w:color="auto"/>
            </w:tcBorders>
            <w:vAlign w:val="center"/>
          </w:tcPr>
          <w:p w14:paraId="500FA7CF" w14:textId="69576A37" w:rsidR="008D4FD2" w:rsidRPr="008D4FD2" w:rsidRDefault="00F30D15" w:rsidP="00F30D15">
            <w:pPr>
              <w:jc w:val="center"/>
              <w:rPr>
                <w:rFonts w:ascii="Times New Roman" w:hAnsi="Times New Roman" w:cs="Times New Roman"/>
                <w:sz w:val="20"/>
                <w:szCs w:val="20"/>
              </w:rPr>
            </w:pPr>
            <w:r w:rsidRPr="00F30D15">
              <w:rPr>
                <w:rFonts w:ascii="Times New Roman" w:hAnsi="Times New Roman" w:cs="Times New Roman"/>
                <w:i/>
                <w:sz w:val="20"/>
                <w:szCs w:val="20"/>
              </w:rPr>
              <w:sym w:font="Symbol" w:char="F068"/>
            </w:r>
            <w:r>
              <w:rPr>
                <w:rFonts w:ascii="Times New Roman" w:hAnsi="Times New Roman" w:cs="Times New Roman"/>
                <w:i/>
                <w:sz w:val="20"/>
                <w:szCs w:val="20"/>
                <w:vertAlign w:val="subscript"/>
              </w:rPr>
              <w:t>p</w:t>
            </w:r>
            <w:r w:rsidRPr="00F30D15">
              <w:rPr>
                <w:rFonts w:ascii="Times New Roman" w:hAnsi="Times New Roman" w:cs="Times New Roman"/>
                <w:i/>
                <w:sz w:val="20"/>
                <w:szCs w:val="20"/>
                <w:vertAlign w:val="superscript"/>
              </w:rPr>
              <w:t>2</w:t>
            </w:r>
          </w:p>
        </w:tc>
        <w:tc>
          <w:tcPr>
            <w:tcW w:w="0" w:type="auto"/>
            <w:tcBorders>
              <w:top w:val="single" w:sz="4" w:space="0" w:color="auto"/>
              <w:bottom w:val="single" w:sz="4" w:space="0" w:color="auto"/>
            </w:tcBorders>
            <w:vAlign w:val="center"/>
          </w:tcPr>
          <w:p w14:paraId="081F8C7A" w14:textId="170250DA" w:rsidR="008D4FD2" w:rsidRPr="00F30D15" w:rsidRDefault="00F30D15" w:rsidP="00F30D15">
            <w:pPr>
              <w:jc w:val="center"/>
              <w:rPr>
                <w:rFonts w:ascii="Times New Roman" w:hAnsi="Times New Roman" w:cs="Times New Roman"/>
                <w:sz w:val="20"/>
                <w:szCs w:val="20"/>
                <w:vertAlign w:val="superscript"/>
              </w:rPr>
            </w:pPr>
            <w:r>
              <w:rPr>
                <w:rFonts w:ascii="Times New Roman" w:hAnsi="Times New Roman" w:cs="Times New Roman"/>
                <w:sz w:val="20"/>
                <w:szCs w:val="20"/>
              </w:rPr>
              <w:sym w:font="Symbol" w:char="F020"/>
            </w:r>
            <w:r w:rsidRPr="00F30D15">
              <w:rPr>
                <w:rFonts w:ascii="Times New Roman" w:hAnsi="Times New Roman" w:cs="Times New Roman"/>
                <w:i/>
                <w:sz w:val="20"/>
                <w:szCs w:val="20"/>
              </w:rPr>
              <w:sym w:font="Symbol" w:char="F077"/>
            </w:r>
            <w:r w:rsidRPr="00F30D15">
              <w:rPr>
                <w:rFonts w:ascii="Times New Roman" w:hAnsi="Times New Roman" w:cs="Times New Roman"/>
                <w:i/>
                <w:sz w:val="20"/>
                <w:szCs w:val="20"/>
                <w:vertAlign w:val="superscript"/>
              </w:rPr>
              <w:t>2</w:t>
            </w:r>
          </w:p>
        </w:tc>
        <w:tc>
          <w:tcPr>
            <w:tcW w:w="0" w:type="auto"/>
            <w:tcBorders>
              <w:top w:val="single" w:sz="4" w:space="0" w:color="auto"/>
              <w:bottom w:val="single" w:sz="4" w:space="0" w:color="auto"/>
            </w:tcBorders>
            <w:vAlign w:val="center"/>
          </w:tcPr>
          <w:p w14:paraId="6D759B11" w14:textId="5165F075" w:rsidR="008D4FD2" w:rsidRPr="008D4FD2" w:rsidRDefault="00F30D15" w:rsidP="00F30D15">
            <w:pPr>
              <w:jc w:val="center"/>
              <w:rPr>
                <w:rFonts w:ascii="Times New Roman" w:hAnsi="Times New Roman" w:cs="Times New Roman"/>
                <w:sz w:val="20"/>
                <w:szCs w:val="20"/>
              </w:rPr>
            </w:pPr>
            <w:r w:rsidRPr="00F30D15">
              <w:rPr>
                <w:rFonts w:ascii="Times New Roman" w:hAnsi="Times New Roman" w:cs="Times New Roman"/>
                <w:i/>
                <w:sz w:val="20"/>
                <w:szCs w:val="20"/>
              </w:rPr>
              <w:sym w:font="Symbol" w:char="F077"/>
            </w:r>
            <w:r w:rsidRPr="00F30D15">
              <w:rPr>
                <w:rFonts w:ascii="Times New Roman" w:hAnsi="Times New Roman" w:cs="Times New Roman"/>
                <w:i/>
                <w:sz w:val="20"/>
                <w:szCs w:val="20"/>
                <w:vertAlign w:val="subscript"/>
              </w:rPr>
              <w:t>p</w:t>
            </w:r>
            <w:r w:rsidRPr="00F30D15">
              <w:rPr>
                <w:rFonts w:ascii="Times New Roman" w:hAnsi="Times New Roman" w:cs="Times New Roman"/>
                <w:i/>
                <w:sz w:val="20"/>
                <w:szCs w:val="20"/>
                <w:vertAlign w:val="superscript"/>
              </w:rPr>
              <w:t>2</w:t>
            </w:r>
          </w:p>
        </w:tc>
      </w:tr>
      <w:tr w:rsidR="008D4FD2" w:rsidRPr="008D4FD2" w14:paraId="14AC7D06" w14:textId="53CABBD5" w:rsidTr="000E086D">
        <w:trPr>
          <w:trHeight w:val="647"/>
        </w:trPr>
        <w:tc>
          <w:tcPr>
            <w:tcW w:w="0" w:type="auto"/>
            <w:tcBorders>
              <w:top w:val="single" w:sz="4" w:space="0" w:color="auto"/>
            </w:tcBorders>
            <w:vAlign w:val="center"/>
          </w:tcPr>
          <w:p w14:paraId="01542BCF" w14:textId="7FE2C65A" w:rsidR="008D4FD2" w:rsidRPr="008D4FD2" w:rsidRDefault="008D4FD2" w:rsidP="00F30D15">
            <w:pPr>
              <w:rPr>
                <w:rFonts w:ascii="Times New Roman" w:hAnsi="Times New Roman" w:cs="Times New Roman"/>
                <w:sz w:val="20"/>
                <w:szCs w:val="20"/>
              </w:rPr>
            </w:pPr>
            <w:r>
              <w:rPr>
                <w:rFonts w:ascii="Times New Roman" w:hAnsi="Times New Roman" w:cs="Times New Roman"/>
                <w:sz w:val="20"/>
                <w:szCs w:val="20"/>
              </w:rPr>
              <w:t>One</w:t>
            </w:r>
            <w:r w:rsidRPr="008D4FD2">
              <w:rPr>
                <w:rFonts w:ascii="Times New Roman" w:hAnsi="Times New Roman" w:cs="Times New Roman"/>
                <w:sz w:val="20"/>
                <w:szCs w:val="20"/>
              </w:rPr>
              <w:t>-way Between</w:t>
            </w:r>
          </w:p>
        </w:tc>
        <w:tc>
          <w:tcPr>
            <w:tcW w:w="0" w:type="auto"/>
            <w:tcBorders>
              <w:top w:val="single" w:sz="4" w:space="0" w:color="auto"/>
            </w:tcBorders>
            <w:vAlign w:val="center"/>
          </w:tcPr>
          <w:p w14:paraId="15214E63" w14:textId="77777777" w:rsidR="008D4FD2" w:rsidRPr="008D4FD2" w:rsidRDefault="008D4FD2" w:rsidP="00F30D15">
            <w:pPr>
              <w:jc w:val="center"/>
              <w:rPr>
                <w:rFonts w:ascii="Times New Roman"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m:t>
                        </m:r>
                      </m:sub>
                    </m:sSub>
                  </m:num>
                  <m:den>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T</m:t>
                        </m:r>
                      </m:sub>
                    </m:sSub>
                  </m:den>
                </m:f>
              </m:oMath>
            </m:oMathPara>
          </w:p>
        </w:tc>
        <w:tc>
          <w:tcPr>
            <w:tcW w:w="0" w:type="auto"/>
            <w:tcBorders>
              <w:top w:val="single" w:sz="4" w:space="0" w:color="auto"/>
            </w:tcBorders>
            <w:vAlign w:val="center"/>
          </w:tcPr>
          <w:p w14:paraId="39C8E98F" w14:textId="77777777" w:rsidR="008D4FD2" w:rsidRPr="008D4FD2" w:rsidRDefault="008D4FD2" w:rsidP="00F30D15">
            <w:pPr>
              <w:jc w:val="center"/>
              <w:rPr>
                <w:rFonts w:ascii="Times New Roman"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m:t>
                        </m:r>
                      </m:sub>
                    </m:sSub>
                  </m:num>
                  <m:den>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T</m:t>
                        </m:r>
                      </m:sub>
                    </m:sSub>
                  </m:den>
                </m:f>
              </m:oMath>
            </m:oMathPara>
          </w:p>
        </w:tc>
        <w:tc>
          <w:tcPr>
            <w:tcW w:w="0" w:type="auto"/>
            <w:tcBorders>
              <w:top w:val="single" w:sz="4" w:space="0" w:color="auto"/>
            </w:tcBorders>
            <w:vAlign w:val="center"/>
          </w:tcPr>
          <w:p w14:paraId="6BB4DDC3" w14:textId="77777777" w:rsidR="008D4FD2" w:rsidRPr="008D4FD2" w:rsidRDefault="008D4FD2" w:rsidP="00F30D15">
            <w:pPr>
              <w:jc w:val="center"/>
              <w:rPr>
                <w:rFonts w:ascii="Times New Roman"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m:t>
                        </m:r>
                      </m:sub>
                    </m:sSub>
                  </m:num>
                  <m:den>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S/A</m:t>
                        </m:r>
                      </m:sub>
                    </m:sSub>
                  </m:den>
                </m:f>
              </m:oMath>
            </m:oMathPara>
          </w:p>
        </w:tc>
        <w:tc>
          <w:tcPr>
            <w:tcW w:w="0" w:type="auto"/>
            <w:tcBorders>
              <w:top w:val="single" w:sz="4" w:space="0" w:color="auto"/>
            </w:tcBorders>
            <w:vAlign w:val="center"/>
          </w:tcPr>
          <w:p w14:paraId="2F566D32" w14:textId="666FC9A6" w:rsidR="008D4FD2" w:rsidRPr="008D4FD2" w:rsidRDefault="008D4FD2" w:rsidP="00F30D15">
            <w:pPr>
              <w:jc w:val="center"/>
              <w:rPr>
                <w:rFonts w:ascii="Times New Roman" w:eastAsia="Calibri"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df</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MS</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MS</m:t>
                        </m:r>
                      </m:e>
                      <m:sub>
                        <m:r>
                          <w:rPr>
                            <w:rFonts w:ascii="Cambria Math" w:hAnsi="Cambria Math" w:cs="Times New Roman"/>
                            <w:sz w:val="20"/>
                            <w:szCs w:val="20"/>
                          </w:rPr>
                          <m:t>S/A</m:t>
                        </m:r>
                      </m:sub>
                    </m:sSub>
                    <m:r>
                      <w:rPr>
                        <w:rFonts w:ascii="Cambria Math" w:hAnsi="Cambria Math" w:cs="Times New Roman"/>
                        <w:sz w:val="20"/>
                        <w:szCs w:val="20"/>
                      </w:rPr>
                      <m:t>)</m:t>
                    </m:r>
                  </m:num>
                  <m:den>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MS</m:t>
                        </m:r>
                      </m:e>
                      <m:sub>
                        <m:r>
                          <w:rPr>
                            <w:rFonts w:ascii="Cambria Math" w:hAnsi="Cambria Math" w:cs="Times New Roman"/>
                            <w:sz w:val="20"/>
                            <w:szCs w:val="20"/>
                          </w:rPr>
                          <m:t>S/A</m:t>
                        </m:r>
                      </m:sub>
                    </m:sSub>
                  </m:den>
                </m:f>
              </m:oMath>
            </m:oMathPara>
          </w:p>
        </w:tc>
        <w:tc>
          <w:tcPr>
            <w:tcW w:w="0" w:type="auto"/>
            <w:tcBorders>
              <w:top w:val="single" w:sz="4" w:space="0" w:color="auto"/>
            </w:tcBorders>
            <w:vAlign w:val="center"/>
          </w:tcPr>
          <w:p w14:paraId="2394C082" w14:textId="6997C13D" w:rsidR="008D4FD2" w:rsidRPr="008D4FD2" w:rsidRDefault="008D4FD2" w:rsidP="00F30D15">
            <w:pPr>
              <w:jc w:val="center"/>
              <w:rPr>
                <w:rFonts w:ascii="Times New Roman" w:eastAsia="Calibri" w:hAnsi="Times New Roman" w:cs="Times New Roman"/>
                <w:sz w:val="20"/>
                <w:szCs w:val="20"/>
              </w:rPr>
            </w:pPr>
            <w:r w:rsidRPr="008D4FD2">
              <w:rPr>
                <w:rFonts w:ascii="Times New Roman" w:hAnsi="Times New Roman" w:cs="Times New Roman"/>
                <w:sz w:val="20"/>
                <w:szCs w:val="20"/>
              </w:rPr>
              <w:t>NA</w:t>
            </w:r>
          </w:p>
        </w:tc>
      </w:tr>
      <w:tr w:rsidR="008D4FD2" w:rsidRPr="008D4FD2" w14:paraId="6C46EA74" w14:textId="1CAA04CF" w:rsidTr="000E086D">
        <w:tc>
          <w:tcPr>
            <w:tcW w:w="0" w:type="auto"/>
            <w:vAlign w:val="center"/>
          </w:tcPr>
          <w:p w14:paraId="38451A55" w14:textId="6EDCA90B" w:rsidR="008D4FD2" w:rsidRPr="008D4FD2" w:rsidRDefault="008D4FD2" w:rsidP="00F30D15">
            <w:pPr>
              <w:rPr>
                <w:rFonts w:ascii="Times New Roman" w:hAnsi="Times New Roman" w:cs="Times New Roman"/>
                <w:sz w:val="20"/>
                <w:szCs w:val="20"/>
              </w:rPr>
            </w:pPr>
            <w:r>
              <w:rPr>
                <w:rFonts w:ascii="Times New Roman" w:hAnsi="Times New Roman" w:cs="Times New Roman"/>
                <w:sz w:val="20"/>
                <w:szCs w:val="20"/>
              </w:rPr>
              <w:t>Two</w:t>
            </w:r>
            <w:r w:rsidRPr="008D4FD2">
              <w:rPr>
                <w:rFonts w:ascii="Times New Roman" w:hAnsi="Times New Roman" w:cs="Times New Roman"/>
                <w:sz w:val="20"/>
                <w:szCs w:val="20"/>
              </w:rPr>
              <w:t>-way Between</w:t>
            </w:r>
          </w:p>
        </w:tc>
        <w:tc>
          <w:tcPr>
            <w:tcW w:w="0" w:type="auto"/>
            <w:vAlign w:val="center"/>
          </w:tcPr>
          <w:p w14:paraId="4E100FD6" w14:textId="77777777" w:rsidR="008D4FD2" w:rsidRPr="008D4FD2" w:rsidRDefault="008D4FD2" w:rsidP="00F30D15">
            <w:pPr>
              <w:jc w:val="center"/>
              <w:rPr>
                <w:rFonts w:ascii="Times New Roman"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m:t>
                        </m:r>
                      </m:sub>
                    </m:sSub>
                  </m:num>
                  <m:den>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S/AB</m:t>
                        </m:r>
                      </m:sub>
                    </m:sSub>
                  </m:den>
                </m:f>
              </m:oMath>
            </m:oMathPara>
          </w:p>
        </w:tc>
        <w:tc>
          <w:tcPr>
            <w:tcW w:w="0" w:type="auto"/>
            <w:vAlign w:val="center"/>
          </w:tcPr>
          <w:p w14:paraId="593C603A" w14:textId="77777777" w:rsidR="008D4FD2" w:rsidRPr="008D4FD2" w:rsidRDefault="008D4FD2" w:rsidP="00F30D15">
            <w:pPr>
              <w:jc w:val="center"/>
              <w:rPr>
                <w:rFonts w:ascii="Times New Roman"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m:t>
                        </m:r>
                      </m:sub>
                    </m:sSub>
                  </m:num>
                  <m:den>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T</m:t>
                        </m:r>
                      </m:sub>
                    </m:sSub>
                  </m:den>
                </m:f>
              </m:oMath>
            </m:oMathPara>
          </w:p>
        </w:tc>
        <w:tc>
          <w:tcPr>
            <w:tcW w:w="0" w:type="auto"/>
            <w:vAlign w:val="center"/>
          </w:tcPr>
          <w:p w14:paraId="7C4488F4" w14:textId="77777777" w:rsidR="008D4FD2" w:rsidRPr="008D4FD2" w:rsidRDefault="008D4FD2" w:rsidP="00F30D15">
            <w:pPr>
              <w:jc w:val="center"/>
              <w:rPr>
                <w:rFonts w:ascii="Times New Roman"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m:t>
                        </m:r>
                      </m:sub>
                    </m:sSub>
                  </m:num>
                  <m:den>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S/AB</m:t>
                        </m:r>
                      </m:sub>
                    </m:sSub>
                  </m:den>
                </m:f>
              </m:oMath>
            </m:oMathPara>
          </w:p>
        </w:tc>
        <w:tc>
          <w:tcPr>
            <w:tcW w:w="0" w:type="auto"/>
            <w:vAlign w:val="center"/>
          </w:tcPr>
          <w:p w14:paraId="3F436E29" w14:textId="7DDD3C7D" w:rsidR="008D4FD2" w:rsidRPr="008D4FD2" w:rsidRDefault="008D4FD2" w:rsidP="00F30D15">
            <w:pPr>
              <w:jc w:val="center"/>
              <w:rPr>
                <w:rFonts w:ascii="Times New Roman" w:eastAsia="Calibri"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df</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MS</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MS</m:t>
                        </m:r>
                      </m:e>
                      <m:sub>
                        <m:r>
                          <w:rPr>
                            <w:rFonts w:ascii="Cambria Math" w:hAnsi="Cambria Math" w:cs="Times New Roman"/>
                            <w:sz w:val="20"/>
                            <w:szCs w:val="20"/>
                          </w:rPr>
                          <m:t>S/A</m:t>
                        </m:r>
                      </m:sub>
                    </m:sSub>
                    <m:r>
                      <w:rPr>
                        <w:rFonts w:ascii="Cambria Math" w:hAnsi="Cambria Math" w:cs="Times New Roman"/>
                        <w:sz w:val="20"/>
                        <w:szCs w:val="20"/>
                      </w:rPr>
                      <m:t>)</m:t>
                    </m:r>
                  </m:num>
                  <m:den>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MS</m:t>
                        </m:r>
                      </m:e>
                      <m:sub>
                        <m:r>
                          <w:rPr>
                            <w:rFonts w:ascii="Cambria Math" w:hAnsi="Cambria Math" w:cs="Times New Roman"/>
                            <w:sz w:val="20"/>
                            <w:szCs w:val="20"/>
                          </w:rPr>
                          <m:t>S/A</m:t>
                        </m:r>
                      </m:sub>
                    </m:sSub>
                  </m:den>
                </m:f>
              </m:oMath>
            </m:oMathPara>
          </w:p>
        </w:tc>
        <w:tc>
          <w:tcPr>
            <w:tcW w:w="0" w:type="auto"/>
            <w:vAlign w:val="center"/>
          </w:tcPr>
          <w:p w14:paraId="41873AE9" w14:textId="2B6686DD" w:rsidR="008D4FD2" w:rsidRPr="008D4FD2" w:rsidRDefault="008D4FD2" w:rsidP="00F30D15">
            <w:pPr>
              <w:jc w:val="center"/>
              <w:rPr>
                <w:rFonts w:ascii="Times New Roman" w:eastAsia="Calibri"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df</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MS</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MS</m:t>
                        </m:r>
                      </m:e>
                      <m:sub>
                        <m:r>
                          <w:rPr>
                            <w:rFonts w:ascii="Cambria Math" w:hAnsi="Cambria Math" w:cs="Times New Roman"/>
                            <w:sz w:val="20"/>
                            <w:szCs w:val="20"/>
                          </w:rPr>
                          <m:t>S/A</m:t>
                        </m:r>
                      </m:sub>
                    </m:sSub>
                    <m:r>
                      <w:rPr>
                        <w:rFonts w:ascii="Cambria Math" w:hAnsi="Cambria Math" w:cs="Times New Roman"/>
                        <w:sz w:val="20"/>
                        <w:szCs w:val="20"/>
                      </w:rPr>
                      <m:t>)</m:t>
                    </m:r>
                  </m:num>
                  <m:den>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df</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MS</m:t>
                        </m:r>
                      </m:e>
                      <m:sub>
                        <m:r>
                          <w:rPr>
                            <w:rFonts w:ascii="Cambria Math" w:hAnsi="Cambria Math" w:cs="Times New Roman"/>
                            <w:sz w:val="20"/>
                            <w:szCs w:val="20"/>
                          </w:rPr>
                          <m:t>S/A</m:t>
                        </m:r>
                      </m:sub>
                    </m:sSub>
                  </m:den>
                </m:f>
              </m:oMath>
            </m:oMathPara>
          </w:p>
        </w:tc>
      </w:tr>
      <w:tr w:rsidR="008D4FD2" w:rsidRPr="008D4FD2" w14:paraId="60233845" w14:textId="7BEBE1F2" w:rsidTr="000E086D">
        <w:tc>
          <w:tcPr>
            <w:tcW w:w="0" w:type="auto"/>
            <w:vAlign w:val="center"/>
          </w:tcPr>
          <w:p w14:paraId="779D610B" w14:textId="2E55501D" w:rsidR="008D4FD2" w:rsidRPr="008D4FD2" w:rsidRDefault="008D4FD2" w:rsidP="00F30D15">
            <w:pPr>
              <w:rPr>
                <w:rFonts w:ascii="Times New Roman" w:hAnsi="Times New Roman" w:cs="Times New Roman"/>
                <w:sz w:val="20"/>
                <w:szCs w:val="20"/>
              </w:rPr>
            </w:pPr>
            <w:r>
              <w:rPr>
                <w:rFonts w:ascii="Times New Roman" w:hAnsi="Times New Roman" w:cs="Times New Roman"/>
                <w:sz w:val="20"/>
                <w:szCs w:val="20"/>
              </w:rPr>
              <w:t>One</w:t>
            </w:r>
            <w:r w:rsidRPr="008D4FD2">
              <w:rPr>
                <w:rFonts w:ascii="Times New Roman" w:hAnsi="Times New Roman" w:cs="Times New Roman"/>
                <w:sz w:val="20"/>
                <w:szCs w:val="20"/>
              </w:rPr>
              <w:t xml:space="preserve">-way </w:t>
            </w:r>
            <w:r>
              <w:rPr>
                <w:rFonts w:ascii="Times New Roman" w:hAnsi="Times New Roman" w:cs="Times New Roman"/>
                <w:sz w:val="20"/>
                <w:szCs w:val="20"/>
              </w:rPr>
              <w:t>Repeated</w:t>
            </w:r>
          </w:p>
        </w:tc>
        <w:tc>
          <w:tcPr>
            <w:tcW w:w="0" w:type="auto"/>
            <w:vAlign w:val="center"/>
          </w:tcPr>
          <w:p w14:paraId="6BA0DB67" w14:textId="77777777" w:rsidR="008D4FD2" w:rsidRPr="008D4FD2" w:rsidRDefault="008D4FD2" w:rsidP="00F30D15">
            <w:pPr>
              <w:jc w:val="center"/>
              <w:rPr>
                <w:rFonts w:ascii="Times New Roman"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m:t>
                        </m:r>
                      </m:sub>
                    </m:sSub>
                  </m:num>
                  <m:den>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T</m:t>
                        </m:r>
                      </m:sub>
                    </m:sSub>
                  </m:den>
                </m:f>
              </m:oMath>
            </m:oMathPara>
          </w:p>
        </w:tc>
        <w:tc>
          <w:tcPr>
            <w:tcW w:w="0" w:type="auto"/>
            <w:vAlign w:val="center"/>
          </w:tcPr>
          <w:p w14:paraId="150DFABA" w14:textId="77777777" w:rsidR="008D4FD2" w:rsidRPr="008D4FD2" w:rsidRDefault="008D4FD2" w:rsidP="00F30D15">
            <w:pPr>
              <w:jc w:val="center"/>
              <w:rPr>
                <w:rFonts w:ascii="Times New Roman"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m:t>
                        </m:r>
                      </m:sub>
                    </m:sSub>
                  </m:num>
                  <m:den>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T</m:t>
                        </m:r>
                      </m:sub>
                    </m:sSub>
                  </m:den>
                </m:f>
              </m:oMath>
            </m:oMathPara>
          </w:p>
        </w:tc>
        <w:tc>
          <w:tcPr>
            <w:tcW w:w="0" w:type="auto"/>
            <w:vAlign w:val="center"/>
          </w:tcPr>
          <w:p w14:paraId="5458723C" w14:textId="77777777" w:rsidR="008D4FD2" w:rsidRPr="008D4FD2" w:rsidRDefault="008D4FD2" w:rsidP="00F30D15">
            <w:pPr>
              <w:jc w:val="center"/>
              <w:rPr>
                <w:rFonts w:ascii="Times New Roman"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m:t>
                        </m:r>
                      </m:sub>
                    </m:sSub>
                  </m:num>
                  <m:den>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AXS</m:t>
                        </m:r>
                      </m:sub>
                    </m:sSub>
                  </m:den>
                </m:f>
              </m:oMath>
            </m:oMathPara>
          </w:p>
        </w:tc>
        <w:tc>
          <w:tcPr>
            <w:tcW w:w="0" w:type="auto"/>
            <w:vAlign w:val="center"/>
          </w:tcPr>
          <w:p w14:paraId="49C51824" w14:textId="1750A514" w:rsidR="008D4FD2" w:rsidRPr="008D4FD2" w:rsidRDefault="008D4FD2" w:rsidP="00F30D15">
            <w:pPr>
              <w:jc w:val="center"/>
              <w:rPr>
                <w:rFonts w:ascii="Times New Roman" w:eastAsia="Calibri"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df</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MS</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MS</m:t>
                        </m:r>
                      </m:e>
                      <m:sub>
                        <m:r>
                          <w:rPr>
                            <w:rFonts w:ascii="Cambria Math" w:hAnsi="Cambria Math" w:cs="Times New Roman"/>
                            <w:sz w:val="20"/>
                            <w:szCs w:val="20"/>
                          </w:rPr>
                          <m:t>AXS</m:t>
                        </m:r>
                      </m:sub>
                    </m:sSub>
                    <m:r>
                      <w:rPr>
                        <w:rFonts w:ascii="Cambria Math" w:hAnsi="Cambria Math" w:cs="Times New Roman"/>
                        <w:sz w:val="20"/>
                        <w:szCs w:val="20"/>
                      </w:rPr>
                      <m:t>)</m:t>
                    </m:r>
                  </m:num>
                  <m:den>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MS</m:t>
                        </m:r>
                      </m:e>
                      <m:sub>
                        <m:r>
                          <w:rPr>
                            <w:rFonts w:ascii="Cambria Math" w:hAnsi="Cambria Math" w:cs="Times New Roman"/>
                            <w:sz w:val="20"/>
                            <w:szCs w:val="20"/>
                          </w:rPr>
                          <m:t>S</m:t>
                        </m:r>
                      </m:sub>
                    </m:sSub>
                  </m:den>
                </m:f>
              </m:oMath>
            </m:oMathPara>
          </w:p>
        </w:tc>
        <w:tc>
          <w:tcPr>
            <w:tcW w:w="0" w:type="auto"/>
            <w:vAlign w:val="center"/>
          </w:tcPr>
          <w:p w14:paraId="2347F0EF" w14:textId="0BD9AD1C" w:rsidR="008D4FD2" w:rsidRPr="008D4FD2" w:rsidRDefault="008D4FD2" w:rsidP="00F30D15">
            <w:pPr>
              <w:jc w:val="center"/>
              <w:rPr>
                <w:rFonts w:ascii="Times New Roman" w:eastAsia="Calibri" w:hAnsi="Times New Roman" w:cs="Times New Roman"/>
                <w:sz w:val="20"/>
                <w:szCs w:val="20"/>
              </w:rPr>
            </w:pPr>
            <w:r w:rsidRPr="008D4FD2">
              <w:rPr>
                <w:rFonts w:ascii="Times New Roman" w:hAnsi="Times New Roman" w:cs="Times New Roman"/>
                <w:sz w:val="20"/>
                <w:szCs w:val="20"/>
              </w:rPr>
              <w:t>NA</w:t>
            </w:r>
          </w:p>
        </w:tc>
      </w:tr>
      <w:tr w:rsidR="008D4FD2" w:rsidRPr="008D4FD2" w14:paraId="680EC19A" w14:textId="19F2C995" w:rsidTr="00C676E5">
        <w:tc>
          <w:tcPr>
            <w:tcW w:w="0" w:type="auto"/>
            <w:vAlign w:val="center"/>
          </w:tcPr>
          <w:p w14:paraId="42328C0D" w14:textId="2E39C2A1" w:rsidR="008D4FD2" w:rsidRPr="008D4FD2" w:rsidRDefault="008D4FD2" w:rsidP="00F30D15">
            <w:pPr>
              <w:rPr>
                <w:rFonts w:ascii="Times New Roman" w:hAnsi="Times New Roman" w:cs="Times New Roman"/>
                <w:sz w:val="20"/>
                <w:szCs w:val="20"/>
              </w:rPr>
            </w:pPr>
            <w:r>
              <w:rPr>
                <w:rFonts w:ascii="Times New Roman" w:hAnsi="Times New Roman" w:cs="Times New Roman"/>
                <w:sz w:val="20"/>
                <w:szCs w:val="20"/>
              </w:rPr>
              <w:t>Two</w:t>
            </w:r>
            <w:r w:rsidRPr="008D4FD2">
              <w:rPr>
                <w:rFonts w:ascii="Times New Roman" w:hAnsi="Times New Roman" w:cs="Times New Roman"/>
                <w:sz w:val="20"/>
                <w:szCs w:val="20"/>
              </w:rPr>
              <w:t xml:space="preserve">-way </w:t>
            </w:r>
            <w:r>
              <w:rPr>
                <w:rFonts w:ascii="Times New Roman" w:hAnsi="Times New Roman" w:cs="Times New Roman"/>
                <w:sz w:val="20"/>
                <w:szCs w:val="20"/>
              </w:rPr>
              <w:t>Repeated</w:t>
            </w:r>
          </w:p>
        </w:tc>
        <w:tc>
          <w:tcPr>
            <w:tcW w:w="0" w:type="auto"/>
            <w:vAlign w:val="center"/>
          </w:tcPr>
          <w:p w14:paraId="2833B886" w14:textId="77777777" w:rsidR="008D4FD2" w:rsidRPr="008D4FD2" w:rsidRDefault="008D4FD2" w:rsidP="00F30D15">
            <w:pPr>
              <w:jc w:val="center"/>
              <w:rPr>
                <w:rFonts w:ascii="Times New Roman"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m:t>
                        </m:r>
                      </m:sub>
                    </m:sSub>
                  </m:num>
                  <m:den>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AXS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BXS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AXBXS</m:t>
                        </m:r>
                      </m:sub>
                    </m:sSub>
                  </m:den>
                </m:f>
              </m:oMath>
            </m:oMathPara>
          </w:p>
        </w:tc>
        <w:tc>
          <w:tcPr>
            <w:tcW w:w="0" w:type="auto"/>
            <w:vAlign w:val="center"/>
          </w:tcPr>
          <w:p w14:paraId="633AB270" w14:textId="77777777" w:rsidR="008D4FD2" w:rsidRPr="008D4FD2" w:rsidRDefault="008D4FD2" w:rsidP="00F30D15">
            <w:pPr>
              <w:jc w:val="center"/>
              <w:rPr>
                <w:rFonts w:ascii="Times New Roman"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m:t>
                        </m:r>
                      </m:sub>
                    </m:sSub>
                  </m:num>
                  <m:den>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T</m:t>
                        </m:r>
                      </m:sub>
                    </m:sSub>
                  </m:den>
                </m:f>
              </m:oMath>
            </m:oMathPara>
          </w:p>
        </w:tc>
        <w:tc>
          <w:tcPr>
            <w:tcW w:w="0" w:type="auto"/>
            <w:vAlign w:val="center"/>
          </w:tcPr>
          <w:p w14:paraId="5DDC50A5" w14:textId="77777777" w:rsidR="008D4FD2" w:rsidRPr="008D4FD2" w:rsidRDefault="008D4FD2" w:rsidP="00F30D15">
            <w:pPr>
              <w:jc w:val="center"/>
              <w:rPr>
                <w:rFonts w:ascii="Times New Roman"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m:t>
                        </m:r>
                      </m:sub>
                    </m:sSub>
                  </m:num>
                  <m:den>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AXS</m:t>
                        </m:r>
                      </m:sub>
                    </m:sSub>
                  </m:den>
                </m:f>
              </m:oMath>
            </m:oMathPara>
          </w:p>
        </w:tc>
        <w:tc>
          <w:tcPr>
            <w:tcW w:w="0" w:type="auto"/>
            <w:vAlign w:val="center"/>
          </w:tcPr>
          <w:p w14:paraId="7B79B2AE" w14:textId="38D2D188" w:rsidR="008D4FD2" w:rsidRPr="008D4FD2" w:rsidRDefault="008D4FD2" w:rsidP="00F30D15">
            <w:pPr>
              <w:jc w:val="center"/>
              <w:rPr>
                <w:rFonts w:ascii="Times New Roman" w:eastAsia="Calibri"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df</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MS</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MS</m:t>
                        </m:r>
                      </m:e>
                      <m:sub>
                        <m:r>
                          <w:rPr>
                            <w:rFonts w:ascii="Cambria Math" w:hAnsi="Cambria Math" w:cs="Times New Roman"/>
                            <w:sz w:val="20"/>
                            <w:szCs w:val="20"/>
                          </w:rPr>
                          <m:t>AXS</m:t>
                        </m:r>
                      </m:sub>
                    </m:sSub>
                    <m:r>
                      <w:rPr>
                        <w:rFonts w:ascii="Cambria Math" w:hAnsi="Cambria Math" w:cs="Times New Roman"/>
                        <w:sz w:val="20"/>
                        <w:szCs w:val="20"/>
                      </w:rPr>
                      <m:t>)</m:t>
                    </m:r>
                  </m:num>
                  <m:den>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MS</m:t>
                        </m:r>
                      </m:e>
                      <m:sub>
                        <m:r>
                          <w:rPr>
                            <w:rFonts w:ascii="Cambria Math" w:hAnsi="Cambria Math" w:cs="Times New Roman"/>
                            <w:sz w:val="20"/>
                            <w:szCs w:val="20"/>
                          </w:rPr>
                          <m:t>S</m:t>
                        </m:r>
                      </m:sub>
                    </m:sSub>
                  </m:den>
                </m:f>
              </m:oMath>
            </m:oMathPara>
          </w:p>
        </w:tc>
        <w:tc>
          <w:tcPr>
            <w:tcW w:w="0" w:type="auto"/>
            <w:vAlign w:val="center"/>
          </w:tcPr>
          <w:p w14:paraId="122C1AEB" w14:textId="0ABD1764" w:rsidR="008D4FD2" w:rsidRPr="008D4FD2" w:rsidRDefault="008D4FD2" w:rsidP="00F30D15">
            <w:pPr>
              <w:jc w:val="center"/>
              <w:rPr>
                <w:rFonts w:ascii="Times New Roman" w:eastAsia="Calibri"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df</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MS</m:t>
                        </m:r>
                      </m:e>
                      <m:sub>
                        <m:r>
                          <w:rPr>
                            <w:rFonts w:ascii="Cambria Math" w:hAnsi="Cambria Math" w:cs="Cambria Math"/>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MS</m:t>
                        </m:r>
                      </m:e>
                      <m:sub>
                        <m:r>
                          <w:rPr>
                            <w:rFonts w:ascii="Cambria Math" w:hAnsi="Cambria Math" w:cs="Times New Roman"/>
                            <w:sz w:val="20"/>
                            <w:szCs w:val="20"/>
                          </w:rPr>
                          <m:t>AXS</m:t>
                        </m:r>
                      </m:sub>
                    </m:sSub>
                    <m:r>
                      <w:rPr>
                        <w:rFonts w:ascii="Cambria Math" w:hAnsi="Cambria Math" w:cs="Times New Roman"/>
                        <w:sz w:val="20"/>
                        <w:szCs w:val="20"/>
                      </w:rPr>
                      <m:t>)</m:t>
                    </m:r>
                  </m:num>
                  <m:den>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AXS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MS</m:t>
                        </m:r>
                      </m:e>
                      <m:sub>
                        <m:r>
                          <w:rPr>
                            <w:rFonts w:ascii="Cambria Math" w:hAnsi="Cambria Math" w:cs="Times New Roman"/>
                            <w:sz w:val="20"/>
                            <w:szCs w:val="20"/>
                          </w:rPr>
                          <m:t>S</m:t>
                        </m:r>
                      </m:sub>
                    </m:sSub>
                  </m:den>
                </m:f>
              </m:oMath>
            </m:oMathPara>
          </w:p>
        </w:tc>
      </w:tr>
      <w:tr w:rsidR="008D4FD2" w:rsidRPr="008D4FD2" w14:paraId="1C1C79ED" w14:textId="41116F48" w:rsidTr="00C676E5">
        <w:trPr>
          <w:trHeight w:val="620"/>
        </w:trPr>
        <w:tc>
          <w:tcPr>
            <w:tcW w:w="0" w:type="auto"/>
            <w:tcBorders>
              <w:bottom w:val="single" w:sz="4" w:space="0" w:color="auto"/>
            </w:tcBorders>
            <w:vAlign w:val="center"/>
          </w:tcPr>
          <w:p w14:paraId="19260DDC" w14:textId="1FD6279B" w:rsidR="008D4FD2" w:rsidRPr="008D4FD2" w:rsidRDefault="008D4FD2" w:rsidP="00F30D15">
            <w:pPr>
              <w:rPr>
                <w:rFonts w:ascii="Times New Roman" w:hAnsi="Times New Roman" w:cs="Times New Roman"/>
                <w:sz w:val="20"/>
                <w:szCs w:val="20"/>
              </w:rPr>
            </w:pPr>
            <w:r>
              <w:rPr>
                <w:rFonts w:ascii="Times New Roman" w:hAnsi="Times New Roman" w:cs="Times New Roman"/>
                <w:sz w:val="20"/>
                <w:szCs w:val="20"/>
              </w:rPr>
              <w:t>Two</w:t>
            </w:r>
            <w:r w:rsidRPr="008D4FD2">
              <w:rPr>
                <w:rFonts w:ascii="Times New Roman" w:hAnsi="Times New Roman" w:cs="Times New Roman"/>
                <w:sz w:val="20"/>
                <w:szCs w:val="20"/>
              </w:rPr>
              <w:t>-way Mixed</w:t>
            </w:r>
          </w:p>
        </w:tc>
        <w:tc>
          <w:tcPr>
            <w:tcW w:w="0" w:type="auto"/>
            <w:tcBorders>
              <w:bottom w:val="single" w:sz="4" w:space="0" w:color="auto"/>
            </w:tcBorders>
            <w:vAlign w:val="center"/>
          </w:tcPr>
          <w:p w14:paraId="63EE6D63" w14:textId="77777777" w:rsidR="008D4FD2" w:rsidRPr="008D4FD2" w:rsidRDefault="008D4FD2" w:rsidP="00F30D15">
            <w:pPr>
              <w:jc w:val="center"/>
              <w:rPr>
                <w:rFonts w:ascii="Times New Roman"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m:t>
                        </m:r>
                      </m:sub>
                    </m:sSub>
                  </m:num>
                  <m:den>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S/B</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AXS/B</m:t>
                        </m:r>
                      </m:sub>
                    </m:sSub>
                  </m:den>
                </m:f>
              </m:oMath>
            </m:oMathPara>
          </w:p>
        </w:tc>
        <w:tc>
          <w:tcPr>
            <w:tcW w:w="0" w:type="auto"/>
            <w:tcBorders>
              <w:bottom w:val="single" w:sz="4" w:space="0" w:color="auto"/>
            </w:tcBorders>
            <w:vAlign w:val="center"/>
          </w:tcPr>
          <w:p w14:paraId="4CE75F35" w14:textId="77777777" w:rsidR="008D4FD2" w:rsidRPr="008D4FD2" w:rsidRDefault="008D4FD2" w:rsidP="00F30D15">
            <w:pPr>
              <w:jc w:val="center"/>
              <w:rPr>
                <w:rFonts w:ascii="Times New Roman"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m:t>
                        </m:r>
                      </m:sub>
                    </m:sSub>
                  </m:num>
                  <m:den>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T</m:t>
                        </m:r>
                      </m:sub>
                    </m:sSub>
                  </m:den>
                </m:f>
              </m:oMath>
            </m:oMathPara>
          </w:p>
        </w:tc>
        <w:tc>
          <w:tcPr>
            <w:tcW w:w="0" w:type="auto"/>
            <w:tcBorders>
              <w:bottom w:val="single" w:sz="4" w:space="0" w:color="auto"/>
            </w:tcBorders>
            <w:vAlign w:val="center"/>
          </w:tcPr>
          <w:p w14:paraId="633C51D6" w14:textId="77777777" w:rsidR="008D4FD2" w:rsidRPr="008D4FD2" w:rsidRDefault="008D4FD2" w:rsidP="00F30D15">
            <w:pPr>
              <w:jc w:val="center"/>
              <w:rPr>
                <w:rFonts w:ascii="Times New Roman"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m:t>
                        </m:r>
                      </m:sub>
                    </m:sSub>
                  </m:num>
                  <m:den>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AXS/B</m:t>
                        </m:r>
                      </m:sub>
                    </m:sSub>
                  </m:den>
                </m:f>
              </m:oMath>
            </m:oMathPara>
          </w:p>
        </w:tc>
        <w:tc>
          <w:tcPr>
            <w:tcW w:w="0" w:type="auto"/>
            <w:tcBorders>
              <w:bottom w:val="single" w:sz="4" w:space="0" w:color="auto"/>
            </w:tcBorders>
            <w:vAlign w:val="center"/>
          </w:tcPr>
          <w:p w14:paraId="5C1D7404" w14:textId="133707A9" w:rsidR="008D4FD2" w:rsidRPr="008D4FD2" w:rsidRDefault="008D4FD2" w:rsidP="00F30D15">
            <w:pPr>
              <w:jc w:val="center"/>
              <w:rPr>
                <w:rFonts w:ascii="Times New Roman" w:eastAsia="Calibri"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df</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MS</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MS</m:t>
                        </m:r>
                      </m:e>
                      <m:sub>
                        <m:r>
                          <w:rPr>
                            <w:rFonts w:ascii="Cambria Math" w:hAnsi="Cambria Math" w:cs="Times New Roman"/>
                            <w:sz w:val="20"/>
                            <w:szCs w:val="20"/>
                          </w:rPr>
                          <m:t>AXS/B</m:t>
                        </m:r>
                      </m:sub>
                    </m:sSub>
                    <m:r>
                      <w:rPr>
                        <w:rFonts w:ascii="Cambria Math" w:hAnsi="Cambria Math" w:cs="Times New Roman"/>
                        <w:sz w:val="20"/>
                        <w:szCs w:val="20"/>
                      </w:rPr>
                      <m:t>)</m:t>
                    </m:r>
                  </m:num>
                  <m:den>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MS</m:t>
                        </m:r>
                      </m:e>
                      <m:sub>
                        <m:r>
                          <w:rPr>
                            <w:rFonts w:ascii="Cambria Math" w:hAnsi="Cambria Math" w:cs="Times New Roman"/>
                            <w:sz w:val="20"/>
                            <w:szCs w:val="20"/>
                          </w:rPr>
                          <m:t>S/B</m:t>
                        </m:r>
                      </m:sub>
                    </m:sSub>
                  </m:den>
                </m:f>
              </m:oMath>
            </m:oMathPara>
          </w:p>
        </w:tc>
        <w:tc>
          <w:tcPr>
            <w:tcW w:w="0" w:type="auto"/>
            <w:tcBorders>
              <w:bottom w:val="single" w:sz="4" w:space="0" w:color="auto"/>
            </w:tcBorders>
            <w:vAlign w:val="center"/>
          </w:tcPr>
          <w:p w14:paraId="54E6E2B0" w14:textId="412D97F1" w:rsidR="008D4FD2" w:rsidRPr="008D4FD2" w:rsidRDefault="008D4FD2" w:rsidP="00F30D15">
            <w:pPr>
              <w:jc w:val="center"/>
              <w:rPr>
                <w:rFonts w:ascii="Times New Roman" w:eastAsia="Calibri"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df</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MS</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MS</m:t>
                        </m:r>
                      </m:e>
                      <m:sub>
                        <m:r>
                          <w:rPr>
                            <w:rFonts w:ascii="Cambria Math" w:hAnsi="Cambria Math" w:cs="Times New Roman"/>
                            <w:sz w:val="20"/>
                            <w:szCs w:val="20"/>
                          </w:rPr>
                          <m:t>AXS/B</m:t>
                        </m:r>
                      </m:sub>
                    </m:sSub>
                    <m:r>
                      <w:rPr>
                        <w:rFonts w:ascii="Cambria Math" w:hAnsi="Cambria Math" w:cs="Times New Roman"/>
                        <w:sz w:val="20"/>
                        <w:szCs w:val="20"/>
                      </w:rPr>
                      <m:t>)</m:t>
                    </m:r>
                  </m:num>
                  <m:den>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AXS/B</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S/B</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MS</m:t>
                        </m:r>
                      </m:e>
                      <m:sub>
                        <m:r>
                          <w:rPr>
                            <w:rFonts w:ascii="Cambria Math" w:hAnsi="Cambria Math" w:cs="Times New Roman"/>
                            <w:sz w:val="20"/>
                            <w:szCs w:val="20"/>
                          </w:rPr>
                          <m:t>S/B</m:t>
                        </m:r>
                      </m:sub>
                    </m:sSub>
                  </m:den>
                </m:f>
              </m:oMath>
            </m:oMathPara>
          </w:p>
        </w:tc>
      </w:tr>
    </w:tbl>
    <w:p w14:paraId="0B7E4441" w14:textId="77777777" w:rsidR="008D4FD2" w:rsidRPr="00662C66" w:rsidRDefault="008D4FD2" w:rsidP="008D4FD2">
      <w:pPr>
        <w:rPr>
          <w:rFonts w:ascii="Times New Roman" w:hAnsi="Times New Roman" w:cs="Times New Roman"/>
          <w:sz w:val="24"/>
          <w:szCs w:val="24"/>
        </w:rPr>
      </w:pPr>
    </w:p>
    <w:p w14:paraId="2DA9B46F" w14:textId="3B5E88F1" w:rsidR="00AA7E4D" w:rsidRDefault="00AA7E4D">
      <w:pPr>
        <w:rPr>
          <w:rFonts w:ascii="Times New Roman" w:hAnsi="Times New Roman" w:cs="Times New Roman"/>
          <w:sz w:val="24"/>
          <w:szCs w:val="24"/>
        </w:rPr>
      </w:pPr>
    </w:p>
    <w:p w14:paraId="0959036A" w14:textId="77777777" w:rsidR="008D4FD2" w:rsidRDefault="008D4FD2" w:rsidP="00AA7E4D">
      <w:pPr>
        <w:jc w:val="center"/>
        <w:rPr>
          <w:rFonts w:ascii="Times New Roman" w:hAnsi="Times New Roman" w:cs="Times New Roman"/>
          <w:sz w:val="24"/>
          <w:szCs w:val="24"/>
        </w:rPr>
        <w:sectPr w:rsidR="008D4FD2" w:rsidSect="008D4FD2">
          <w:pgSz w:w="15840" w:h="12240" w:orient="landscape"/>
          <w:pgMar w:top="1440" w:right="1440" w:bottom="1440" w:left="1440" w:header="720" w:footer="720" w:gutter="0"/>
          <w:cols w:space="720"/>
          <w:docGrid w:linePitch="360"/>
        </w:sectPr>
      </w:pPr>
    </w:p>
    <w:p w14:paraId="4387919F" w14:textId="270BC388" w:rsidR="00AA7E4D" w:rsidRDefault="00AA7E4D" w:rsidP="00AA7E4D">
      <w:pPr>
        <w:jc w:val="center"/>
        <w:rPr>
          <w:rFonts w:ascii="Times New Roman" w:hAnsi="Times New Roman" w:cs="Times New Roman"/>
          <w:sz w:val="24"/>
          <w:szCs w:val="24"/>
        </w:rPr>
      </w:pPr>
      <w:r>
        <w:rPr>
          <w:rFonts w:ascii="Times New Roman" w:hAnsi="Times New Roman" w:cs="Times New Roman"/>
          <w:sz w:val="24"/>
          <w:szCs w:val="24"/>
        </w:rPr>
        <w:lastRenderedPageBreak/>
        <w:t>Supplemental Online Material</w:t>
      </w:r>
    </w:p>
    <w:p w14:paraId="54BCC652" w14:textId="03A1ED1F" w:rsidR="001B0C5E" w:rsidRPr="00AA7E4D" w:rsidRDefault="001B0C5E" w:rsidP="001B0C5E">
      <w:pPr>
        <w:rPr>
          <w:rFonts w:ascii="Times New Roman" w:hAnsi="Times New Roman" w:cs="Times New Roman"/>
          <w:b/>
          <w:sz w:val="24"/>
          <w:szCs w:val="24"/>
        </w:rPr>
      </w:pPr>
      <w:r w:rsidRPr="00AA7E4D">
        <w:rPr>
          <w:rFonts w:ascii="Times New Roman" w:hAnsi="Times New Roman" w:cs="Times New Roman"/>
          <w:b/>
          <w:sz w:val="24"/>
          <w:szCs w:val="24"/>
        </w:rPr>
        <w:t xml:space="preserve">One </w:t>
      </w:r>
      <w:r w:rsidR="00AA7E4D" w:rsidRPr="00AA7E4D">
        <w:rPr>
          <w:rFonts w:ascii="Times New Roman" w:hAnsi="Times New Roman" w:cs="Times New Roman"/>
          <w:b/>
          <w:sz w:val="24"/>
          <w:szCs w:val="24"/>
        </w:rPr>
        <w:t>Way Between S</w:t>
      </w:r>
      <w:r w:rsidRPr="00AA7E4D">
        <w:rPr>
          <w:rFonts w:ascii="Times New Roman" w:hAnsi="Times New Roman" w:cs="Times New Roman"/>
          <w:b/>
          <w:sz w:val="24"/>
          <w:szCs w:val="24"/>
        </w:rPr>
        <w:t>ubjects ANOVA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2127"/>
        <w:gridCol w:w="1530"/>
        <w:gridCol w:w="1017"/>
        <w:gridCol w:w="1559"/>
      </w:tblGrid>
      <w:tr w:rsidR="001B0C5E" w:rsidRPr="00DC249D" w14:paraId="32A2A578" w14:textId="77777777" w:rsidTr="00AA7E4D">
        <w:tc>
          <w:tcPr>
            <w:tcW w:w="1558" w:type="dxa"/>
            <w:tcBorders>
              <w:top w:val="single" w:sz="4" w:space="0" w:color="auto"/>
              <w:bottom w:val="single" w:sz="4" w:space="0" w:color="auto"/>
            </w:tcBorders>
            <w:vAlign w:val="center"/>
          </w:tcPr>
          <w:p w14:paraId="69111FB6" w14:textId="77777777" w:rsidR="001B0C5E" w:rsidRPr="00DC249D" w:rsidRDefault="001B0C5E" w:rsidP="001B0C5E">
            <w:pPr>
              <w:jc w:val="center"/>
              <w:rPr>
                <w:rFonts w:ascii="Times New Roman" w:hAnsi="Times New Roman" w:cs="Times New Roman"/>
                <w:sz w:val="20"/>
                <w:szCs w:val="20"/>
              </w:rPr>
            </w:pPr>
            <w:r w:rsidRPr="00DC249D">
              <w:rPr>
                <w:rFonts w:ascii="Times New Roman" w:hAnsi="Times New Roman" w:cs="Times New Roman"/>
                <w:sz w:val="20"/>
                <w:szCs w:val="20"/>
              </w:rPr>
              <w:t>Source</w:t>
            </w:r>
          </w:p>
        </w:tc>
        <w:tc>
          <w:tcPr>
            <w:tcW w:w="2127" w:type="dxa"/>
            <w:tcBorders>
              <w:top w:val="single" w:sz="4" w:space="0" w:color="auto"/>
              <w:bottom w:val="single" w:sz="4" w:space="0" w:color="auto"/>
            </w:tcBorders>
            <w:vAlign w:val="center"/>
          </w:tcPr>
          <w:p w14:paraId="50FA86D9" w14:textId="77777777" w:rsidR="001B0C5E" w:rsidRPr="00AA7E4D" w:rsidRDefault="001B0C5E" w:rsidP="001B0C5E">
            <w:pPr>
              <w:jc w:val="center"/>
              <w:rPr>
                <w:rFonts w:ascii="Times New Roman" w:hAnsi="Times New Roman" w:cs="Times New Roman"/>
                <w:i/>
                <w:sz w:val="20"/>
                <w:szCs w:val="20"/>
              </w:rPr>
            </w:pPr>
            <w:r w:rsidRPr="00AA7E4D">
              <w:rPr>
                <w:rFonts w:ascii="Times New Roman" w:hAnsi="Times New Roman" w:cs="Times New Roman"/>
                <w:i/>
                <w:sz w:val="20"/>
                <w:szCs w:val="20"/>
              </w:rPr>
              <w:t>SS</w:t>
            </w:r>
          </w:p>
        </w:tc>
        <w:tc>
          <w:tcPr>
            <w:tcW w:w="1530" w:type="dxa"/>
            <w:tcBorders>
              <w:top w:val="single" w:sz="4" w:space="0" w:color="auto"/>
              <w:bottom w:val="single" w:sz="4" w:space="0" w:color="auto"/>
            </w:tcBorders>
            <w:vAlign w:val="center"/>
          </w:tcPr>
          <w:p w14:paraId="361404BB" w14:textId="77777777" w:rsidR="001B0C5E" w:rsidRPr="00AA7E4D" w:rsidRDefault="001B0C5E" w:rsidP="001B0C5E">
            <w:pPr>
              <w:jc w:val="center"/>
              <w:rPr>
                <w:rFonts w:ascii="Times New Roman" w:hAnsi="Times New Roman" w:cs="Times New Roman"/>
                <w:i/>
                <w:sz w:val="20"/>
                <w:szCs w:val="20"/>
              </w:rPr>
            </w:pPr>
            <w:r w:rsidRPr="00AA7E4D">
              <w:rPr>
                <w:rFonts w:ascii="Times New Roman" w:hAnsi="Times New Roman" w:cs="Times New Roman"/>
                <w:i/>
                <w:sz w:val="20"/>
                <w:szCs w:val="20"/>
              </w:rPr>
              <w:t>df</w:t>
            </w:r>
          </w:p>
        </w:tc>
        <w:tc>
          <w:tcPr>
            <w:tcW w:w="1017" w:type="dxa"/>
            <w:tcBorders>
              <w:top w:val="single" w:sz="4" w:space="0" w:color="auto"/>
              <w:bottom w:val="single" w:sz="4" w:space="0" w:color="auto"/>
            </w:tcBorders>
            <w:vAlign w:val="center"/>
          </w:tcPr>
          <w:p w14:paraId="390641DE" w14:textId="77777777" w:rsidR="001B0C5E" w:rsidRPr="00AA7E4D" w:rsidRDefault="001B0C5E" w:rsidP="001B0C5E">
            <w:pPr>
              <w:jc w:val="center"/>
              <w:rPr>
                <w:rFonts w:ascii="Times New Roman" w:hAnsi="Times New Roman" w:cs="Times New Roman"/>
                <w:i/>
                <w:sz w:val="20"/>
                <w:szCs w:val="20"/>
              </w:rPr>
            </w:pPr>
            <w:r w:rsidRPr="00AA7E4D">
              <w:rPr>
                <w:rFonts w:ascii="Times New Roman" w:hAnsi="Times New Roman" w:cs="Times New Roman"/>
                <w:i/>
                <w:sz w:val="20"/>
                <w:szCs w:val="20"/>
              </w:rPr>
              <w:t>MS</w:t>
            </w:r>
          </w:p>
        </w:tc>
        <w:tc>
          <w:tcPr>
            <w:tcW w:w="1559" w:type="dxa"/>
            <w:tcBorders>
              <w:top w:val="single" w:sz="4" w:space="0" w:color="auto"/>
              <w:bottom w:val="single" w:sz="4" w:space="0" w:color="auto"/>
            </w:tcBorders>
            <w:vAlign w:val="center"/>
          </w:tcPr>
          <w:p w14:paraId="4019A383" w14:textId="77777777" w:rsidR="001B0C5E" w:rsidRPr="00AA7E4D" w:rsidRDefault="001B0C5E" w:rsidP="001B0C5E">
            <w:pPr>
              <w:jc w:val="center"/>
              <w:rPr>
                <w:rFonts w:ascii="Times New Roman" w:hAnsi="Times New Roman" w:cs="Times New Roman"/>
                <w:i/>
                <w:sz w:val="20"/>
                <w:szCs w:val="20"/>
              </w:rPr>
            </w:pPr>
            <w:r w:rsidRPr="00AA7E4D">
              <w:rPr>
                <w:rFonts w:ascii="Times New Roman" w:hAnsi="Times New Roman" w:cs="Times New Roman"/>
                <w:i/>
                <w:sz w:val="20"/>
                <w:szCs w:val="20"/>
              </w:rPr>
              <w:t>F</w:t>
            </w:r>
          </w:p>
        </w:tc>
      </w:tr>
      <w:tr w:rsidR="001B0C5E" w:rsidRPr="00DC249D" w14:paraId="6B194407" w14:textId="77777777" w:rsidTr="00AA7E4D">
        <w:trPr>
          <w:trHeight w:val="431"/>
        </w:trPr>
        <w:tc>
          <w:tcPr>
            <w:tcW w:w="1558" w:type="dxa"/>
            <w:tcBorders>
              <w:top w:val="single" w:sz="4" w:space="0" w:color="auto"/>
            </w:tcBorders>
            <w:vAlign w:val="center"/>
          </w:tcPr>
          <w:p w14:paraId="24B2AE02" w14:textId="77777777" w:rsidR="001B0C5E" w:rsidRPr="00DC249D" w:rsidRDefault="001B0C5E" w:rsidP="001B0C5E">
            <w:pPr>
              <w:jc w:val="center"/>
              <w:rPr>
                <w:rFonts w:ascii="Times New Roman" w:hAnsi="Times New Roman" w:cs="Times New Roman"/>
                <w:sz w:val="20"/>
                <w:szCs w:val="20"/>
              </w:rPr>
            </w:pPr>
            <w:r w:rsidRPr="00DC249D">
              <w:rPr>
                <w:rFonts w:ascii="Times New Roman" w:hAnsi="Times New Roman" w:cs="Times New Roman"/>
                <w:sz w:val="20"/>
                <w:szCs w:val="20"/>
              </w:rPr>
              <w:t>A</w:t>
            </w:r>
          </w:p>
        </w:tc>
        <w:tc>
          <w:tcPr>
            <w:tcW w:w="2127" w:type="dxa"/>
            <w:tcBorders>
              <w:top w:val="single" w:sz="4" w:space="0" w:color="auto"/>
            </w:tcBorders>
            <w:vAlign w:val="center"/>
          </w:tcPr>
          <w:p w14:paraId="75CA4C27" w14:textId="77777777" w:rsidR="001B0C5E" w:rsidRPr="00DC249D" w:rsidRDefault="001B0C5E" w:rsidP="001B0C5E">
            <w:pPr>
              <w:jc w:val="center"/>
              <w:rPr>
                <w:rFonts w:ascii="Times New Roman" w:hAnsi="Times New Roman" w:cs="Times New Roman"/>
                <w:sz w:val="20"/>
                <w:szCs w:val="20"/>
                <w:vertAlign w:val="superscript"/>
              </w:rPr>
            </w:pPr>
            <m:oMathPara>
              <m:oMath>
                <m:nary>
                  <m:naryPr>
                    <m:chr m:val="∑"/>
                    <m:limLoc m:val="undOvr"/>
                    <m:subHide m:val="1"/>
                    <m:supHide m:val="1"/>
                    <m:ctrlPr>
                      <w:rPr>
                        <w:rFonts w:ascii="Cambria Math" w:hAnsi="Cambria Math" w:cs="Times New Roman"/>
                        <w:i/>
                        <w:sz w:val="20"/>
                        <w:szCs w:val="20"/>
                      </w:rPr>
                    </m:ctrlPr>
                  </m:naryPr>
                  <m:sub/>
                  <m:sup/>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J</m:t>
                        </m:r>
                      </m:sub>
                    </m:sSub>
                  </m:e>
                </m:nary>
                <m:sSup>
                  <m:sSupPr>
                    <m:ctrlPr>
                      <w:rPr>
                        <w:rFonts w:ascii="Cambria Math" w:hAnsi="Cambria Math" w:cs="Times New Roman"/>
                        <w:i/>
                        <w:sz w:val="20"/>
                        <w:szCs w:val="20"/>
                      </w:rPr>
                    </m:ctrlPr>
                  </m:sSupPr>
                  <m:e>
                    <m:r>
                      <w:rPr>
                        <w:rFonts w:ascii="Cambria Math" w:hAnsi="Cambria Math" w:cs="Times New Roman"/>
                        <w:sz w:val="20"/>
                        <w:szCs w:val="20"/>
                      </w:rPr>
                      <m:t>(</m:t>
                    </m:r>
                    <m:acc>
                      <m:accPr>
                        <m:chr m:val="̅"/>
                        <m:ctrlPr>
                          <w:rPr>
                            <w:rFonts w:ascii="Cambria Math" w:hAnsi="Cambria Math" w:cs="Times New Roman"/>
                            <w:i/>
                            <w:sz w:val="20"/>
                            <w:szCs w:val="20"/>
                          </w:rPr>
                        </m:ctrlPr>
                      </m:acc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e>
                    </m:acc>
                    <m:r>
                      <w:rPr>
                        <w:rFonts w:ascii="Cambria Math" w:hAnsi="Cambria Math" w:cs="Times New Roman"/>
                        <w:sz w:val="20"/>
                        <w:szCs w:val="20"/>
                      </w:rPr>
                      <m:t>-</m:t>
                    </m:r>
                    <m:acc>
                      <m:accPr>
                        <m:chr m:val="̅"/>
                        <m:ctrlPr>
                          <w:rPr>
                            <w:rFonts w:ascii="Cambria Math" w:hAnsi="Cambria Math" w:cs="Times New Roman"/>
                            <w:i/>
                            <w:sz w:val="20"/>
                            <w:szCs w:val="20"/>
                          </w:rPr>
                        </m:ctrlPr>
                      </m:acc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T</m:t>
                            </m:r>
                          </m:sub>
                        </m:sSub>
                      </m:e>
                    </m:acc>
                    <m:r>
                      <w:rPr>
                        <w:rFonts w:ascii="Cambria Math" w:hAnsi="Cambria Math" w:cs="Times New Roman"/>
                        <w:sz w:val="20"/>
                        <w:szCs w:val="20"/>
                      </w:rPr>
                      <m:t>)</m:t>
                    </m:r>
                  </m:e>
                  <m:sup>
                    <m:r>
                      <w:rPr>
                        <w:rFonts w:ascii="Cambria Math" w:hAnsi="Cambria Math" w:cs="Times New Roman"/>
                        <w:sz w:val="20"/>
                        <w:szCs w:val="20"/>
                      </w:rPr>
                      <m:t>2</m:t>
                    </m:r>
                  </m:sup>
                </m:sSup>
              </m:oMath>
            </m:oMathPara>
          </w:p>
        </w:tc>
        <w:tc>
          <w:tcPr>
            <w:tcW w:w="1530" w:type="dxa"/>
            <w:tcBorders>
              <w:top w:val="single" w:sz="4" w:space="0" w:color="auto"/>
            </w:tcBorders>
            <w:vAlign w:val="center"/>
          </w:tcPr>
          <w:p w14:paraId="6CD874AB" w14:textId="77777777" w:rsidR="001B0C5E" w:rsidRPr="00DC249D" w:rsidRDefault="001B0C5E" w:rsidP="001B0C5E">
            <w:pPr>
              <w:jc w:val="center"/>
              <w:rPr>
                <w:rFonts w:ascii="Times New Roman" w:hAnsi="Times New Roman" w:cs="Times New Roman"/>
                <w:sz w:val="20"/>
                <w:szCs w:val="20"/>
              </w:rPr>
            </w:pPr>
            <w:r w:rsidRPr="00DC249D">
              <w:rPr>
                <w:rFonts w:ascii="Times New Roman" w:hAnsi="Times New Roman" w:cs="Times New Roman"/>
                <w:sz w:val="20"/>
                <w:szCs w:val="20"/>
              </w:rPr>
              <w:t>a – 1</w:t>
            </w:r>
          </w:p>
        </w:tc>
        <w:tc>
          <w:tcPr>
            <w:tcW w:w="1017" w:type="dxa"/>
            <w:tcBorders>
              <w:top w:val="single" w:sz="4" w:space="0" w:color="auto"/>
            </w:tcBorders>
            <w:vAlign w:val="center"/>
          </w:tcPr>
          <w:p w14:paraId="4700B1BE" w14:textId="77777777" w:rsidR="001B0C5E" w:rsidRPr="00DC249D" w:rsidRDefault="001B0C5E" w:rsidP="001B0C5E">
            <w:pPr>
              <w:jc w:val="center"/>
              <w:rPr>
                <w:rFonts w:ascii="Times New Roman"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m:t>
                        </m:r>
                      </m:sub>
                    </m:sSub>
                  </m:num>
                  <m:den>
                    <m:sSub>
                      <m:sSubPr>
                        <m:ctrlPr>
                          <w:rPr>
                            <w:rFonts w:ascii="Cambria Math" w:hAnsi="Cambria Math" w:cs="Times New Roman"/>
                            <w:i/>
                            <w:sz w:val="20"/>
                            <w:szCs w:val="20"/>
                          </w:rPr>
                        </m:ctrlPr>
                      </m:sSubPr>
                      <m:e>
                        <m:r>
                          <w:rPr>
                            <w:rFonts w:ascii="Cambria Math" w:hAnsi="Cambria Math" w:cs="Times New Roman"/>
                            <w:sz w:val="20"/>
                            <w:szCs w:val="20"/>
                          </w:rPr>
                          <m:t>df</m:t>
                        </m:r>
                      </m:e>
                      <m:sub>
                        <m:r>
                          <w:rPr>
                            <w:rFonts w:ascii="Cambria Math" w:hAnsi="Cambria Math" w:cs="Times New Roman"/>
                            <w:sz w:val="20"/>
                            <w:szCs w:val="20"/>
                          </w:rPr>
                          <m:t>A</m:t>
                        </m:r>
                      </m:sub>
                    </m:sSub>
                  </m:den>
                </m:f>
              </m:oMath>
            </m:oMathPara>
          </w:p>
        </w:tc>
        <w:tc>
          <w:tcPr>
            <w:tcW w:w="1559" w:type="dxa"/>
            <w:tcBorders>
              <w:top w:val="single" w:sz="4" w:space="0" w:color="auto"/>
            </w:tcBorders>
            <w:vAlign w:val="center"/>
          </w:tcPr>
          <w:p w14:paraId="00AF95FA" w14:textId="77777777" w:rsidR="001B0C5E" w:rsidRPr="00DC249D" w:rsidRDefault="001B0C5E" w:rsidP="001B0C5E">
            <w:pPr>
              <w:jc w:val="center"/>
              <w:rPr>
                <w:rFonts w:ascii="Times New Roman"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MS</m:t>
                        </m:r>
                      </m:e>
                      <m:sub>
                        <m:r>
                          <w:rPr>
                            <w:rFonts w:ascii="Cambria Math" w:hAnsi="Cambria Math" w:cs="Times New Roman"/>
                            <w:sz w:val="20"/>
                            <w:szCs w:val="20"/>
                          </w:rPr>
                          <m:t>A</m:t>
                        </m:r>
                      </m:sub>
                    </m:sSub>
                  </m:num>
                  <m:den>
                    <m:sSub>
                      <m:sSubPr>
                        <m:ctrlPr>
                          <w:rPr>
                            <w:rFonts w:ascii="Cambria Math" w:hAnsi="Cambria Math" w:cs="Times New Roman"/>
                            <w:i/>
                            <w:sz w:val="20"/>
                            <w:szCs w:val="20"/>
                          </w:rPr>
                        </m:ctrlPr>
                      </m:sSubPr>
                      <m:e>
                        <m:r>
                          <w:rPr>
                            <w:rFonts w:ascii="Cambria Math" w:hAnsi="Cambria Math" w:cs="Times New Roman"/>
                            <w:sz w:val="20"/>
                            <w:szCs w:val="20"/>
                          </w:rPr>
                          <m:t>MS</m:t>
                        </m:r>
                      </m:e>
                      <m:sub>
                        <m:r>
                          <w:rPr>
                            <w:rFonts w:ascii="Cambria Math" w:hAnsi="Cambria Math" w:cs="Times New Roman"/>
                            <w:sz w:val="20"/>
                            <w:szCs w:val="20"/>
                          </w:rPr>
                          <m:t>S/A</m:t>
                        </m:r>
                      </m:sub>
                    </m:sSub>
                  </m:den>
                </m:f>
              </m:oMath>
            </m:oMathPara>
          </w:p>
        </w:tc>
      </w:tr>
      <w:tr w:rsidR="001B0C5E" w:rsidRPr="00DC249D" w14:paraId="1A078DAA" w14:textId="77777777" w:rsidTr="006D7CDF">
        <w:tc>
          <w:tcPr>
            <w:tcW w:w="1558" w:type="dxa"/>
            <w:vAlign w:val="center"/>
          </w:tcPr>
          <w:p w14:paraId="4353A0D4" w14:textId="77777777" w:rsidR="001B0C5E" w:rsidRPr="00DC249D" w:rsidRDefault="001B0C5E" w:rsidP="001B0C5E">
            <w:pPr>
              <w:jc w:val="center"/>
              <w:rPr>
                <w:rFonts w:ascii="Times New Roman" w:hAnsi="Times New Roman" w:cs="Times New Roman"/>
                <w:sz w:val="20"/>
                <w:szCs w:val="20"/>
              </w:rPr>
            </w:pPr>
            <w:r w:rsidRPr="00DC249D">
              <w:rPr>
                <w:rFonts w:ascii="Times New Roman" w:hAnsi="Times New Roman" w:cs="Times New Roman"/>
                <w:sz w:val="20"/>
                <w:szCs w:val="20"/>
              </w:rPr>
              <w:t>S/A</w:t>
            </w:r>
          </w:p>
        </w:tc>
        <w:tc>
          <w:tcPr>
            <w:tcW w:w="2127" w:type="dxa"/>
            <w:vAlign w:val="center"/>
          </w:tcPr>
          <w:p w14:paraId="7A4DB3C3" w14:textId="77777777" w:rsidR="001B0C5E" w:rsidRPr="00DC249D" w:rsidRDefault="001B0C5E" w:rsidP="001B0C5E">
            <w:pPr>
              <w:jc w:val="center"/>
              <w:rPr>
                <w:rFonts w:ascii="Times New Roman" w:hAnsi="Times New Roman" w:cs="Times New Roman"/>
                <w:sz w:val="20"/>
                <w:szCs w:val="20"/>
              </w:rPr>
            </w:pPr>
            <m:oMathPara>
              <m:oMath>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IJ</m:t>
                            </m:r>
                          </m:sub>
                        </m:sSub>
                        <m:r>
                          <w:rPr>
                            <w:rFonts w:ascii="Cambria Math" w:hAnsi="Cambria Math" w:cs="Times New Roman"/>
                            <w:sz w:val="20"/>
                            <w:szCs w:val="20"/>
                          </w:rPr>
                          <m:t>-</m:t>
                        </m:r>
                        <m:acc>
                          <m:accPr>
                            <m:chr m:val="̅"/>
                            <m:ctrlPr>
                              <w:rPr>
                                <w:rFonts w:ascii="Cambria Math" w:hAnsi="Cambria Math" w:cs="Times New Roman"/>
                                <w:i/>
                                <w:sz w:val="20"/>
                                <w:szCs w:val="20"/>
                              </w:rPr>
                            </m:ctrlPr>
                          </m:acc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e>
                        </m:acc>
                        <m:r>
                          <w:rPr>
                            <w:rFonts w:ascii="Cambria Math" w:hAnsi="Cambria Math" w:cs="Times New Roman"/>
                            <w:sz w:val="20"/>
                            <w:szCs w:val="20"/>
                          </w:rPr>
                          <m:t>)</m:t>
                        </m:r>
                      </m:e>
                      <m:sup>
                        <m:r>
                          <w:rPr>
                            <w:rFonts w:ascii="Cambria Math" w:hAnsi="Cambria Math" w:cs="Times New Roman"/>
                            <w:sz w:val="20"/>
                            <w:szCs w:val="20"/>
                          </w:rPr>
                          <m:t>2</m:t>
                        </m:r>
                      </m:sup>
                    </m:sSup>
                  </m:e>
                </m:nary>
              </m:oMath>
            </m:oMathPara>
          </w:p>
        </w:tc>
        <w:tc>
          <w:tcPr>
            <w:tcW w:w="1530" w:type="dxa"/>
            <w:vAlign w:val="center"/>
          </w:tcPr>
          <w:p w14:paraId="11F63C60" w14:textId="77777777" w:rsidR="001B0C5E" w:rsidRPr="00DC249D" w:rsidRDefault="001B0C5E" w:rsidP="001B0C5E">
            <w:pPr>
              <w:jc w:val="center"/>
              <w:rPr>
                <w:rFonts w:ascii="Times New Roman" w:hAnsi="Times New Roman" w:cs="Times New Roman"/>
                <w:sz w:val="20"/>
                <w:szCs w:val="20"/>
              </w:rPr>
            </w:pPr>
            <m:oMathPara>
              <m:oMath>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J</m:t>
                        </m:r>
                      </m:sub>
                    </m:sSub>
                    <m:r>
                      <w:rPr>
                        <w:rFonts w:ascii="Cambria Math" w:hAnsi="Cambria Math" w:cs="Times New Roman"/>
                        <w:sz w:val="20"/>
                        <w:szCs w:val="20"/>
                      </w:rPr>
                      <m:t>-1)</m:t>
                    </m:r>
                  </m:e>
                </m:nary>
              </m:oMath>
            </m:oMathPara>
          </w:p>
        </w:tc>
        <w:tc>
          <w:tcPr>
            <w:tcW w:w="1017" w:type="dxa"/>
            <w:vAlign w:val="center"/>
          </w:tcPr>
          <w:p w14:paraId="2E76DE28" w14:textId="77777777" w:rsidR="001B0C5E" w:rsidRPr="00DC249D" w:rsidRDefault="001B0C5E" w:rsidP="001B0C5E">
            <w:pPr>
              <w:jc w:val="center"/>
              <w:rPr>
                <w:rFonts w:ascii="Times New Roman"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S/A</m:t>
                        </m:r>
                      </m:sub>
                    </m:sSub>
                  </m:num>
                  <m:den>
                    <m:sSub>
                      <m:sSubPr>
                        <m:ctrlPr>
                          <w:rPr>
                            <w:rFonts w:ascii="Cambria Math" w:hAnsi="Cambria Math" w:cs="Times New Roman"/>
                            <w:i/>
                            <w:sz w:val="20"/>
                            <w:szCs w:val="20"/>
                          </w:rPr>
                        </m:ctrlPr>
                      </m:sSubPr>
                      <m:e>
                        <m:r>
                          <w:rPr>
                            <w:rFonts w:ascii="Cambria Math" w:hAnsi="Cambria Math" w:cs="Times New Roman"/>
                            <w:sz w:val="20"/>
                            <w:szCs w:val="20"/>
                          </w:rPr>
                          <m:t>df</m:t>
                        </m:r>
                      </m:e>
                      <m:sub>
                        <m:r>
                          <w:rPr>
                            <w:rFonts w:ascii="Cambria Math" w:hAnsi="Cambria Math" w:cs="Times New Roman"/>
                            <w:sz w:val="20"/>
                            <w:szCs w:val="20"/>
                          </w:rPr>
                          <m:t>S/A</m:t>
                        </m:r>
                      </m:sub>
                    </m:sSub>
                  </m:den>
                </m:f>
              </m:oMath>
            </m:oMathPara>
          </w:p>
        </w:tc>
        <w:tc>
          <w:tcPr>
            <w:tcW w:w="1559" w:type="dxa"/>
            <w:vAlign w:val="center"/>
          </w:tcPr>
          <w:p w14:paraId="21356F9D" w14:textId="77777777" w:rsidR="001B0C5E" w:rsidRPr="00DC249D" w:rsidRDefault="001B0C5E" w:rsidP="001B0C5E">
            <w:pPr>
              <w:jc w:val="center"/>
              <w:rPr>
                <w:rFonts w:ascii="Times New Roman" w:hAnsi="Times New Roman" w:cs="Times New Roman"/>
                <w:sz w:val="20"/>
                <w:szCs w:val="20"/>
              </w:rPr>
            </w:pPr>
          </w:p>
        </w:tc>
      </w:tr>
      <w:tr w:rsidR="001B0C5E" w:rsidRPr="00DC249D" w14:paraId="38C2CA59" w14:textId="77777777" w:rsidTr="006D7CDF">
        <w:trPr>
          <w:trHeight w:val="269"/>
        </w:trPr>
        <w:tc>
          <w:tcPr>
            <w:tcW w:w="1558" w:type="dxa"/>
            <w:tcBorders>
              <w:bottom w:val="single" w:sz="4" w:space="0" w:color="auto"/>
            </w:tcBorders>
            <w:vAlign w:val="center"/>
          </w:tcPr>
          <w:p w14:paraId="2ED26C01" w14:textId="77777777" w:rsidR="001B0C5E" w:rsidRPr="00DC249D" w:rsidRDefault="001B0C5E" w:rsidP="001B0C5E">
            <w:pPr>
              <w:jc w:val="center"/>
              <w:rPr>
                <w:rFonts w:ascii="Times New Roman" w:hAnsi="Times New Roman" w:cs="Times New Roman"/>
                <w:sz w:val="20"/>
                <w:szCs w:val="20"/>
              </w:rPr>
            </w:pPr>
            <w:r w:rsidRPr="00DC249D">
              <w:rPr>
                <w:rFonts w:ascii="Times New Roman" w:hAnsi="Times New Roman" w:cs="Times New Roman"/>
                <w:sz w:val="20"/>
                <w:szCs w:val="20"/>
              </w:rPr>
              <w:t>T</w:t>
            </w:r>
          </w:p>
        </w:tc>
        <w:tc>
          <w:tcPr>
            <w:tcW w:w="2127" w:type="dxa"/>
            <w:tcBorders>
              <w:bottom w:val="single" w:sz="4" w:space="0" w:color="auto"/>
            </w:tcBorders>
            <w:vAlign w:val="center"/>
          </w:tcPr>
          <w:p w14:paraId="59863382" w14:textId="77777777" w:rsidR="001B0C5E" w:rsidRPr="00DC249D" w:rsidRDefault="001B0C5E" w:rsidP="001B0C5E">
            <w:pPr>
              <w:jc w:val="center"/>
              <w:rPr>
                <w:rFonts w:ascii="Times New Roman" w:hAnsi="Times New Roman" w:cs="Times New Roman"/>
                <w:sz w:val="20"/>
                <w:szCs w:val="20"/>
              </w:rPr>
            </w:pPr>
            <m:oMathPara>
              <m:oMath>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IJ</m:t>
                            </m:r>
                          </m:sub>
                        </m:sSub>
                        <m:r>
                          <w:rPr>
                            <w:rFonts w:ascii="Cambria Math" w:hAnsi="Cambria Math" w:cs="Times New Roman"/>
                            <w:sz w:val="20"/>
                            <w:szCs w:val="20"/>
                          </w:rPr>
                          <m:t>-</m:t>
                        </m:r>
                        <m:acc>
                          <m:accPr>
                            <m:chr m:val="̅"/>
                            <m:ctrlPr>
                              <w:rPr>
                                <w:rFonts w:ascii="Cambria Math" w:hAnsi="Cambria Math" w:cs="Times New Roman"/>
                                <w:i/>
                                <w:sz w:val="20"/>
                                <w:szCs w:val="20"/>
                              </w:rPr>
                            </m:ctrlPr>
                          </m:acc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T</m:t>
                                </m:r>
                              </m:sub>
                            </m:sSub>
                          </m:e>
                        </m:acc>
                        <m:r>
                          <w:rPr>
                            <w:rFonts w:ascii="Cambria Math" w:hAnsi="Cambria Math" w:cs="Times New Roman"/>
                            <w:sz w:val="20"/>
                            <w:szCs w:val="20"/>
                          </w:rPr>
                          <m:t>)</m:t>
                        </m:r>
                      </m:e>
                      <m:sup>
                        <m:r>
                          <w:rPr>
                            <w:rFonts w:ascii="Cambria Math" w:hAnsi="Cambria Math" w:cs="Times New Roman"/>
                            <w:sz w:val="20"/>
                            <w:szCs w:val="20"/>
                          </w:rPr>
                          <m:t>2</m:t>
                        </m:r>
                      </m:sup>
                    </m:sSup>
                  </m:e>
                </m:nary>
              </m:oMath>
            </m:oMathPara>
          </w:p>
        </w:tc>
        <w:tc>
          <w:tcPr>
            <w:tcW w:w="1530" w:type="dxa"/>
            <w:tcBorders>
              <w:bottom w:val="single" w:sz="4" w:space="0" w:color="auto"/>
            </w:tcBorders>
            <w:vAlign w:val="center"/>
          </w:tcPr>
          <w:p w14:paraId="0C72F791" w14:textId="77777777" w:rsidR="001B0C5E" w:rsidRPr="00DC249D" w:rsidRDefault="001B0C5E" w:rsidP="001B0C5E">
            <w:pPr>
              <w:jc w:val="center"/>
              <w:rPr>
                <w:rFonts w:ascii="Times New Roman" w:hAnsi="Times New Roman" w:cs="Times New Roman"/>
                <w:sz w:val="20"/>
                <w:szCs w:val="20"/>
              </w:rPr>
            </w:pPr>
            <w:r w:rsidRPr="00DC249D">
              <w:rPr>
                <w:rFonts w:ascii="Times New Roman" w:hAnsi="Times New Roman" w:cs="Times New Roman"/>
                <w:sz w:val="20"/>
                <w:szCs w:val="20"/>
              </w:rPr>
              <w:t>N – 1</w:t>
            </w:r>
          </w:p>
        </w:tc>
        <w:tc>
          <w:tcPr>
            <w:tcW w:w="1017" w:type="dxa"/>
            <w:tcBorders>
              <w:bottom w:val="single" w:sz="4" w:space="0" w:color="auto"/>
            </w:tcBorders>
            <w:vAlign w:val="center"/>
          </w:tcPr>
          <w:p w14:paraId="31903A63" w14:textId="77777777" w:rsidR="001B0C5E" w:rsidRPr="00DC249D" w:rsidRDefault="001B0C5E" w:rsidP="001B0C5E">
            <w:pPr>
              <w:jc w:val="center"/>
              <w:rPr>
                <w:rFonts w:ascii="Times New Roman" w:hAnsi="Times New Roman" w:cs="Times New Roman"/>
                <w:sz w:val="20"/>
                <w:szCs w:val="20"/>
              </w:rPr>
            </w:pPr>
          </w:p>
        </w:tc>
        <w:tc>
          <w:tcPr>
            <w:tcW w:w="1559" w:type="dxa"/>
            <w:tcBorders>
              <w:bottom w:val="single" w:sz="4" w:space="0" w:color="auto"/>
            </w:tcBorders>
            <w:vAlign w:val="center"/>
          </w:tcPr>
          <w:p w14:paraId="051CB119" w14:textId="77777777" w:rsidR="001B0C5E" w:rsidRPr="00DC249D" w:rsidRDefault="001B0C5E" w:rsidP="001B0C5E">
            <w:pPr>
              <w:jc w:val="center"/>
              <w:rPr>
                <w:rFonts w:ascii="Times New Roman" w:hAnsi="Times New Roman" w:cs="Times New Roman"/>
                <w:sz w:val="20"/>
                <w:szCs w:val="20"/>
              </w:rPr>
            </w:pPr>
          </w:p>
        </w:tc>
      </w:tr>
    </w:tbl>
    <w:p w14:paraId="23D99000" w14:textId="77777777" w:rsidR="001B0C5E" w:rsidRDefault="001B0C5E" w:rsidP="001B0C5E">
      <w:pPr>
        <w:rPr>
          <w:rFonts w:ascii="Times New Roman" w:hAnsi="Times New Roman" w:cs="Times New Roman"/>
          <w:sz w:val="24"/>
          <w:szCs w:val="24"/>
        </w:rPr>
      </w:pPr>
    </w:p>
    <w:p w14:paraId="6C761767" w14:textId="3A9769A0" w:rsidR="001B0C5E" w:rsidRPr="00AA7E4D" w:rsidRDefault="00AA7E4D" w:rsidP="001B0C5E">
      <w:pPr>
        <w:rPr>
          <w:rFonts w:ascii="Times New Roman" w:hAnsi="Times New Roman" w:cs="Times New Roman"/>
          <w:b/>
          <w:sz w:val="24"/>
          <w:szCs w:val="24"/>
        </w:rPr>
      </w:pPr>
      <w:r w:rsidRPr="00AA7E4D">
        <w:rPr>
          <w:rFonts w:ascii="Times New Roman" w:hAnsi="Times New Roman" w:cs="Times New Roman"/>
          <w:b/>
          <w:sz w:val="24"/>
          <w:szCs w:val="24"/>
        </w:rPr>
        <w:t>One Way Repeated M</w:t>
      </w:r>
      <w:r w:rsidR="001B0C5E" w:rsidRPr="00AA7E4D">
        <w:rPr>
          <w:rFonts w:ascii="Times New Roman" w:hAnsi="Times New Roman" w:cs="Times New Roman"/>
          <w:b/>
          <w:sz w:val="24"/>
          <w:szCs w:val="24"/>
        </w:rPr>
        <w:t>easures ANOVA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2127"/>
        <w:gridCol w:w="1530"/>
        <w:gridCol w:w="1017"/>
        <w:gridCol w:w="1559"/>
      </w:tblGrid>
      <w:tr w:rsidR="001B0C5E" w:rsidRPr="00DC249D" w14:paraId="0322C161" w14:textId="77777777" w:rsidTr="00AA7E4D">
        <w:trPr>
          <w:trHeight w:val="242"/>
        </w:trPr>
        <w:tc>
          <w:tcPr>
            <w:tcW w:w="1558" w:type="dxa"/>
            <w:tcBorders>
              <w:top w:val="single" w:sz="4" w:space="0" w:color="auto"/>
              <w:bottom w:val="single" w:sz="4" w:space="0" w:color="auto"/>
            </w:tcBorders>
            <w:vAlign w:val="center"/>
          </w:tcPr>
          <w:p w14:paraId="096CCE98" w14:textId="5DBBF67D" w:rsidR="001B0C5E" w:rsidRPr="00DC249D" w:rsidRDefault="001B0C5E" w:rsidP="001B0C5E">
            <w:pPr>
              <w:jc w:val="center"/>
              <w:rPr>
                <w:rFonts w:ascii="Times New Roman" w:hAnsi="Times New Roman" w:cs="Times New Roman"/>
                <w:sz w:val="20"/>
                <w:szCs w:val="20"/>
              </w:rPr>
            </w:pPr>
            <w:r w:rsidRPr="00DC249D">
              <w:rPr>
                <w:rFonts w:ascii="Times New Roman" w:hAnsi="Times New Roman" w:cs="Times New Roman"/>
                <w:sz w:val="20"/>
                <w:szCs w:val="20"/>
              </w:rPr>
              <w:t>Between</w:t>
            </w:r>
            <w:r w:rsidR="00AA7E4D">
              <w:rPr>
                <w:rFonts w:ascii="Times New Roman" w:hAnsi="Times New Roman" w:cs="Times New Roman"/>
                <w:sz w:val="20"/>
                <w:szCs w:val="20"/>
              </w:rPr>
              <w:t xml:space="preserve"> Subjects</w:t>
            </w:r>
          </w:p>
          <w:p w14:paraId="2E3E6095" w14:textId="77777777" w:rsidR="001B0C5E" w:rsidRPr="00DC249D" w:rsidRDefault="001B0C5E" w:rsidP="001B0C5E">
            <w:pPr>
              <w:jc w:val="center"/>
              <w:rPr>
                <w:rFonts w:ascii="Times New Roman" w:hAnsi="Times New Roman" w:cs="Times New Roman"/>
                <w:sz w:val="20"/>
                <w:szCs w:val="20"/>
              </w:rPr>
            </w:pPr>
            <w:r w:rsidRPr="00DC249D">
              <w:rPr>
                <w:rFonts w:ascii="Times New Roman" w:hAnsi="Times New Roman" w:cs="Times New Roman"/>
                <w:sz w:val="20"/>
                <w:szCs w:val="20"/>
              </w:rPr>
              <w:t>Comparison</w:t>
            </w:r>
          </w:p>
        </w:tc>
        <w:tc>
          <w:tcPr>
            <w:tcW w:w="1558" w:type="dxa"/>
            <w:tcBorders>
              <w:top w:val="single" w:sz="4" w:space="0" w:color="auto"/>
              <w:bottom w:val="single" w:sz="4" w:space="0" w:color="auto"/>
            </w:tcBorders>
            <w:vAlign w:val="center"/>
          </w:tcPr>
          <w:p w14:paraId="2A0BF2EC" w14:textId="77777777" w:rsidR="001B0C5E" w:rsidRPr="00DC249D" w:rsidRDefault="001B0C5E" w:rsidP="001B0C5E">
            <w:pPr>
              <w:jc w:val="center"/>
              <w:rPr>
                <w:rFonts w:ascii="Times New Roman" w:hAnsi="Times New Roman" w:cs="Times New Roman"/>
                <w:sz w:val="20"/>
                <w:szCs w:val="20"/>
              </w:rPr>
            </w:pPr>
            <w:r w:rsidRPr="00DC249D">
              <w:rPr>
                <w:rFonts w:ascii="Times New Roman" w:hAnsi="Times New Roman" w:cs="Times New Roman"/>
                <w:sz w:val="20"/>
                <w:szCs w:val="20"/>
              </w:rPr>
              <w:t>Source</w:t>
            </w:r>
          </w:p>
        </w:tc>
        <w:tc>
          <w:tcPr>
            <w:tcW w:w="2127" w:type="dxa"/>
            <w:tcBorders>
              <w:top w:val="single" w:sz="4" w:space="0" w:color="auto"/>
              <w:bottom w:val="single" w:sz="4" w:space="0" w:color="auto"/>
            </w:tcBorders>
            <w:vAlign w:val="center"/>
          </w:tcPr>
          <w:p w14:paraId="27730374" w14:textId="77777777" w:rsidR="001B0C5E" w:rsidRPr="00AA7E4D" w:rsidRDefault="001B0C5E" w:rsidP="001B0C5E">
            <w:pPr>
              <w:jc w:val="center"/>
              <w:rPr>
                <w:rFonts w:ascii="Times New Roman" w:hAnsi="Times New Roman" w:cs="Times New Roman"/>
                <w:i/>
                <w:sz w:val="20"/>
                <w:szCs w:val="20"/>
              </w:rPr>
            </w:pPr>
            <w:r w:rsidRPr="00AA7E4D">
              <w:rPr>
                <w:rFonts w:ascii="Times New Roman" w:hAnsi="Times New Roman" w:cs="Times New Roman"/>
                <w:i/>
                <w:sz w:val="20"/>
                <w:szCs w:val="20"/>
              </w:rPr>
              <w:t>SS</w:t>
            </w:r>
          </w:p>
        </w:tc>
        <w:tc>
          <w:tcPr>
            <w:tcW w:w="1530" w:type="dxa"/>
            <w:tcBorders>
              <w:top w:val="single" w:sz="4" w:space="0" w:color="auto"/>
              <w:bottom w:val="single" w:sz="4" w:space="0" w:color="auto"/>
            </w:tcBorders>
            <w:vAlign w:val="center"/>
          </w:tcPr>
          <w:p w14:paraId="02584A11" w14:textId="77777777" w:rsidR="001B0C5E" w:rsidRPr="00AA7E4D" w:rsidRDefault="001B0C5E" w:rsidP="001B0C5E">
            <w:pPr>
              <w:jc w:val="center"/>
              <w:rPr>
                <w:rFonts w:ascii="Times New Roman" w:hAnsi="Times New Roman" w:cs="Times New Roman"/>
                <w:i/>
                <w:sz w:val="20"/>
                <w:szCs w:val="20"/>
              </w:rPr>
            </w:pPr>
            <w:r w:rsidRPr="00AA7E4D">
              <w:rPr>
                <w:rFonts w:ascii="Times New Roman" w:hAnsi="Times New Roman" w:cs="Times New Roman"/>
                <w:i/>
                <w:sz w:val="20"/>
                <w:szCs w:val="20"/>
              </w:rPr>
              <w:t>df</w:t>
            </w:r>
          </w:p>
        </w:tc>
        <w:tc>
          <w:tcPr>
            <w:tcW w:w="1017" w:type="dxa"/>
            <w:tcBorders>
              <w:top w:val="single" w:sz="4" w:space="0" w:color="auto"/>
              <w:bottom w:val="single" w:sz="4" w:space="0" w:color="auto"/>
            </w:tcBorders>
            <w:vAlign w:val="center"/>
          </w:tcPr>
          <w:p w14:paraId="101E2840" w14:textId="77777777" w:rsidR="001B0C5E" w:rsidRPr="00AA7E4D" w:rsidRDefault="001B0C5E" w:rsidP="001B0C5E">
            <w:pPr>
              <w:jc w:val="center"/>
              <w:rPr>
                <w:rFonts w:ascii="Times New Roman" w:hAnsi="Times New Roman" w:cs="Times New Roman"/>
                <w:i/>
                <w:sz w:val="20"/>
                <w:szCs w:val="20"/>
              </w:rPr>
            </w:pPr>
            <w:r w:rsidRPr="00AA7E4D">
              <w:rPr>
                <w:rFonts w:ascii="Times New Roman" w:hAnsi="Times New Roman" w:cs="Times New Roman"/>
                <w:i/>
                <w:sz w:val="20"/>
                <w:szCs w:val="20"/>
              </w:rPr>
              <w:t>MS</w:t>
            </w:r>
          </w:p>
        </w:tc>
        <w:tc>
          <w:tcPr>
            <w:tcW w:w="1559" w:type="dxa"/>
            <w:tcBorders>
              <w:top w:val="single" w:sz="4" w:space="0" w:color="auto"/>
              <w:bottom w:val="single" w:sz="4" w:space="0" w:color="auto"/>
            </w:tcBorders>
            <w:vAlign w:val="center"/>
          </w:tcPr>
          <w:p w14:paraId="6FFAC9F5" w14:textId="77777777" w:rsidR="001B0C5E" w:rsidRPr="00AA7E4D" w:rsidRDefault="001B0C5E" w:rsidP="001B0C5E">
            <w:pPr>
              <w:jc w:val="center"/>
              <w:rPr>
                <w:rFonts w:ascii="Times New Roman" w:hAnsi="Times New Roman" w:cs="Times New Roman"/>
                <w:i/>
                <w:sz w:val="20"/>
                <w:szCs w:val="20"/>
              </w:rPr>
            </w:pPr>
            <w:r w:rsidRPr="00AA7E4D">
              <w:rPr>
                <w:rFonts w:ascii="Times New Roman" w:hAnsi="Times New Roman" w:cs="Times New Roman"/>
                <w:i/>
                <w:sz w:val="20"/>
                <w:szCs w:val="20"/>
              </w:rPr>
              <w:t>F</w:t>
            </w:r>
          </w:p>
        </w:tc>
      </w:tr>
      <w:tr w:rsidR="001B0C5E" w:rsidRPr="00DC249D" w14:paraId="1979DABB" w14:textId="77777777" w:rsidTr="00AA7E4D">
        <w:trPr>
          <w:trHeight w:val="647"/>
        </w:trPr>
        <w:tc>
          <w:tcPr>
            <w:tcW w:w="1558" w:type="dxa"/>
            <w:tcBorders>
              <w:top w:val="single" w:sz="4" w:space="0" w:color="auto"/>
            </w:tcBorders>
            <w:vAlign w:val="center"/>
          </w:tcPr>
          <w:p w14:paraId="67616600" w14:textId="77777777" w:rsidR="001B0C5E" w:rsidRPr="00DC249D" w:rsidRDefault="001B0C5E" w:rsidP="001B0C5E">
            <w:pPr>
              <w:jc w:val="center"/>
              <w:rPr>
                <w:rFonts w:ascii="Times New Roman" w:hAnsi="Times New Roman" w:cs="Times New Roman"/>
                <w:sz w:val="20"/>
                <w:szCs w:val="20"/>
              </w:rPr>
            </w:pPr>
            <w:r w:rsidRPr="00DC249D">
              <w:rPr>
                <w:rFonts w:ascii="Times New Roman" w:hAnsi="Times New Roman" w:cs="Times New Roman"/>
                <w:sz w:val="20"/>
                <w:szCs w:val="20"/>
              </w:rPr>
              <w:t>A</w:t>
            </w:r>
          </w:p>
        </w:tc>
        <w:tc>
          <w:tcPr>
            <w:tcW w:w="1558" w:type="dxa"/>
            <w:tcBorders>
              <w:top w:val="single" w:sz="4" w:space="0" w:color="auto"/>
            </w:tcBorders>
            <w:vAlign w:val="center"/>
          </w:tcPr>
          <w:p w14:paraId="1E92FDF3" w14:textId="77777777" w:rsidR="001B0C5E" w:rsidRPr="00DC249D" w:rsidRDefault="001B0C5E" w:rsidP="001B0C5E">
            <w:pPr>
              <w:jc w:val="center"/>
              <w:rPr>
                <w:rFonts w:ascii="Times New Roman" w:hAnsi="Times New Roman" w:cs="Times New Roman"/>
                <w:sz w:val="20"/>
                <w:szCs w:val="20"/>
              </w:rPr>
            </w:pPr>
            <w:r w:rsidRPr="00DC249D">
              <w:rPr>
                <w:rFonts w:ascii="Times New Roman" w:hAnsi="Times New Roman" w:cs="Times New Roman"/>
                <w:sz w:val="20"/>
                <w:szCs w:val="20"/>
              </w:rPr>
              <w:t>A</w:t>
            </w:r>
          </w:p>
        </w:tc>
        <w:tc>
          <w:tcPr>
            <w:tcW w:w="2127" w:type="dxa"/>
            <w:tcBorders>
              <w:top w:val="single" w:sz="4" w:space="0" w:color="auto"/>
            </w:tcBorders>
            <w:vAlign w:val="center"/>
          </w:tcPr>
          <w:p w14:paraId="082505A2" w14:textId="77777777" w:rsidR="001B0C5E" w:rsidRPr="00DC249D" w:rsidRDefault="001B0C5E" w:rsidP="001B0C5E">
            <w:pPr>
              <w:jc w:val="center"/>
              <w:rPr>
                <w:rFonts w:ascii="Times New Roman" w:hAnsi="Times New Roman" w:cs="Times New Roman"/>
                <w:sz w:val="20"/>
                <w:szCs w:val="20"/>
                <w:vertAlign w:val="superscript"/>
              </w:rPr>
            </w:pPr>
            <m:oMathPara>
              <m:oMath>
                <m:nary>
                  <m:naryPr>
                    <m:chr m:val="∑"/>
                    <m:limLoc m:val="undOvr"/>
                    <m:subHide m:val="1"/>
                    <m:supHide m:val="1"/>
                    <m:ctrlPr>
                      <w:rPr>
                        <w:rFonts w:ascii="Cambria Math" w:hAnsi="Cambria Math" w:cs="Times New Roman"/>
                        <w:i/>
                        <w:sz w:val="20"/>
                        <w:szCs w:val="20"/>
                      </w:rPr>
                    </m:ctrlPr>
                  </m:naryPr>
                  <m:sub/>
                  <m:sup/>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J</m:t>
                        </m:r>
                      </m:sub>
                    </m:sSub>
                  </m:e>
                </m:nary>
                <m:sSup>
                  <m:sSupPr>
                    <m:ctrlPr>
                      <w:rPr>
                        <w:rFonts w:ascii="Cambria Math" w:hAnsi="Cambria Math" w:cs="Times New Roman"/>
                        <w:i/>
                        <w:sz w:val="20"/>
                        <w:szCs w:val="20"/>
                      </w:rPr>
                    </m:ctrlPr>
                  </m:sSupPr>
                  <m:e>
                    <m:r>
                      <w:rPr>
                        <w:rFonts w:ascii="Cambria Math" w:hAnsi="Cambria Math" w:cs="Times New Roman"/>
                        <w:sz w:val="20"/>
                        <w:szCs w:val="20"/>
                      </w:rPr>
                      <m:t>(</m:t>
                    </m:r>
                    <m:acc>
                      <m:accPr>
                        <m:chr m:val="̅"/>
                        <m:ctrlPr>
                          <w:rPr>
                            <w:rFonts w:ascii="Cambria Math" w:hAnsi="Cambria Math" w:cs="Times New Roman"/>
                            <w:i/>
                            <w:sz w:val="20"/>
                            <w:szCs w:val="20"/>
                          </w:rPr>
                        </m:ctrlPr>
                      </m:acc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e>
                    </m:acc>
                    <m:r>
                      <w:rPr>
                        <w:rFonts w:ascii="Cambria Math" w:hAnsi="Cambria Math" w:cs="Times New Roman"/>
                        <w:sz w:val="20"/>
                        <w:szCs w:val="20"/>
                      </w:rPr>
                      <m:t>-</m:t>
                    </m:r>
                    <m:acc>
                      <m:accPr>
                        <m:chr m:val="̅"/>
                        <m:ctrlPr>
                          <w:rPr>
                            <w:rFonts w:ascii="Cambria Math" w:hAnsi="Cambria Math" w:cs="Times New Roman"/>
                            <w:i/>
                            <w:sz w:val="20"/>
                            <w:szCs w:val="20"/>
                          </w:rPr>
                        </m:ctrlPr>
                      </m:acc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T</m:t>
                            </m:r>
                          </m:sub>
                        </m:sSub>
                      </m:e>
                    </m:acc>
                    <m:r>
                      <w:rPr>
                        <w:rFonts w:ascii="Cambria Math" w:hAnsi="Cambria Math" w:cs="Times New Roman"/>
                        <w:sz w:val="20"/>
                        <w:szCs w:val="20"/>
                      </w:rPr>
                      <m:t>)</m:t>
                    </m:r>
                  </m:e>
                  <m:sup>
                    <m:r>
                      <w:rPr>
                        <w:rFonts w:ascii="Cambria Math" w:hAnsi="Cambria Math" w:cs="Times New Roman"/>
                        <w:sz w:val="20"/>
                        <w:szCs w:val="20"/>
                      </w:rPr>
                      <m:t>2</m:t>
                    </m:r>
                  </m:sup>
                </m:sSup>
              </m:oMath>
            </m:oMathPara>
          </w:p>
        </w:tc>
        <w:tc>
          <w:tcPr>
            <w:tcW w:w="1530" w:type="dxa"/>
            <w:tcBorders>
              <w:top w:val="single" w:sz="4" w:space="0" w:color="auto"/>
            </w:tcBorders>
            <w:vAlign w:val="center"/>
          </w:tcPr>
          <w:p w14:paraId="0F55CDBA" w14:textId="77777777" w:rsidR="001B0C5E" w:rsidRPr="00DC249D" w:rsidRDefault="001B0C5E" w:rsidP="001B0C5E">
            <w:pPr>
              <w:jc w:val="center"/>
              <w:rPr>
                <w:rFonts w:ascii="Times New Roman" w:hAnsi="Times New Roman" w:cs="Times New Roman"/>
                <w:sz w:val="20"/>
                <w:szCs w:val="20"/>
              </w:rPr>
            </w:pPr>
            <w:r w:rsidRPr="00DC249D">
              <w:rPr>
                <w:rFonts w:ascii="Times New Roman" w:hAnsi="Times New Roman" w:cs="Times New Roman"/>
                <w:sz w:val="20"/>
                <w:szCs w:val="20"/>
              </w:rPr>
              <w:t>a – 1</w:t>
            </w:r>
          </w:p>
        </w:tc>
        <w:tc>
          <w:tcPr>
            <w:tcW w:w="1017" w:type="dxa"/>
            <w:tcBorders>
              <w:top w:val="single" w:sz="4" w:space="0" w:color="auto"/>
            </w:tcBorders>
            <w:vAlign w:val="center"/>
          </w:tcPr>
          <w:p w14:paraId="69C2230C" w14:textId="77777777" w:rsidR="001B0C5E" w:rsidRPr="00DC249D" w:rsidRDefault="001B0C5E" w:rsidP="001B0C5E">
            <w:pPr>
              <w:jc w:val="center"/>
              <w:rPr>
                <w:rFonts w:ascii="Times New Roman"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m:t>
                        </m:r>
                      </m:sub>
                    </m:sSub>
                  </m:num>
                  <m:den>
                    <m:sSub>
                      <m:sSubPr>
                        <m:ctrlPr>
                          <w:rPr>
                            <w:rFonts w:ascii="Cambria Math" w:hAnsi="Cambria Math" w:cs="Times New Roman"/>
                            <w:i/>
                            <w:sz w:val="20"/>
                            <w:szCs w:val="20"/>
                          </w:rPr>
                        </m:ctrlPr>
                      </m:sSubPr>
                      <m:e>
                        <m:r>
                          <w:rPr>
                            <w:rFonts w:ascii="Cambria Math" w:hAnsi="Cambria Math" w:cs="Times New Roman"/>
                            <w:sz w:val="20"/>
                            <w:szCs w:val="20"/>
                          </w:rPr>
                          <m:t>df</m:t>
                        </m:r>
                      </m:e>
                      <m:sub>
                        <m:r>
                          <w:rPr>
                            <w:rFonts w:ascii="Cambria Math" w:hAnsi="Cambria Math" w:cs="Times New Roman"/>
                            <w:sz w:val="20"/>
                            <w:szCs w:val="20"/>
                          </w:rPr>
                          <m:t>A</m:t>
                        </m:r>
                      </m:sub>
                    </m:sSub>
                  </m:den>
                </m:f>
              </m:oMath>
            </m:oMathPara>
          </w:p>
        </w:tc>
        <w:tc>
          <w:tcPr>
            <w:tcW w:w="1559" w:type="dxa"/>
            <w:tcBorders>
              <w:top w:val="single" w:sz="4" w:space="0" w:color="auto"/>
            </w:tcBorders>
            <w:vAlign w:val="center"/>
          </w:tcPr>
          <w:p w14:paraId="57C77254" w14:textId="77777777" w:rsidR="001B0C5E" w:rsidRPr="00DC249D" w:rsidRDefault="001B0C5E" w:rsidP="001B0C5E">
            <w:pPr>
              <w:jc w:val="center"/>
              <w:rPr>
                <w:rFonts w:ascii="Times New Roman"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MS</m:t>
                        </m:r>
                      </m:e>
                      <m:sub>
                        <m:r>
                          <w:rPr>
                            <w:rFonts w:ascii="Cambria Math" w:hAnsi="Cambria Math" w:cs="Times New Roman"/>
                            <w:sz w:val="20"/>
                            <w:szCs w:val="20"/>
                          </w:rPr>
                          <m:t>A</m:t>
                        </m:r>
                      </m:sub>
                    </m:sSub>
                  </m:num>
                  <m:den>
                    <m:sSub>
                      <m:sSubPr>
                        <m:ctrlPr>
                          <w:rPr>
                            <w:rFonts w:ascii="Cambria Math" w:hAnsi="Cambria Math" w:cs="Times New Roman"/>
                            <w:i/>
                            <w:sz w:val="20"/>
                            <w:szCs w:val="20"/>
                          </w:rPr>
                        </m:ctrlPr>
                      </m:sSubPr>
                      <m:e>
                        <m:r>
                          <w:rPr>
                            <w:rFonts w:ascii="Cambria Math" w:hAnsi="Cambria Math" w:cs="Times New Roman"/>
                            <w:sz w:val="20"/>
                            <w:szCs w:val="20"/>
                          </w:rPr>
                          <m:t>MS</m:t>
                        </m:r>
                      </m:e>
                      <m:sub>
                        <m:r>
                          <w:rPr>
                            <w:rFonts w:ascii="Cambria Math" w:hAnsi="Cambria Math" w:cs="Times New Roman"/>
                            <w:sz w:val="20"/>
                            <w:szCs w:val="20"/>
                          </w:rPr>
                          <m:t>AXS</m:t>
                        </m:r>
                      </m:sub>
                    </m:sSub>
                  </m:den>
                </m:f>
              </m:oMath>
            </m:oMathPara>
          </w:p>
        </w:tc>
      </w:tr>
      <w:tr w:rsidR="001B0C5E" w:rsidRPr="00DC249D" w14:paraId="3D29E275" w14:textId="77777777" w:rsidTr="00AA7E4D">
        <w:tc>
          <w:tcPr>
            <w:tcW w:w="1558" w:type="dxa"/>
            <w:vMerge w:val="restart"/>
            <w:vAlign w:val="center"/>
          </w:tcPr>
          <w:p w14:paraId="72C90615" w14:textId="77777777" w:rsidR="001B0C5E" w:rsidRDefault="001B0C5E" w:rsidP="001B0C5E">
            <w:pPr>
              <w:jc w:val="center"/>
              <w:rPr>
                <w:rFonts w:ascii="Times New Roman" w:hAnsi="Times New Roman" w:cs="Times New Roman"/>
                <w:sz w:val="20"/>
                <w:szCs w:val="20"/>
              </w:rPr>
            </w:pPr>
            <w:r w:rsidRPr="00DC249D">
              <w:rPr>
                <w:rFonts w:ascii="Times New Roman" w:hAnsi="Times New Roman" w:cs="Times New Roman"/>
                <w:sz w:val="20"/>
                <w:szCs w:val="20"/>
              </w:rPr>
              <w:t>S/A</w:t>
            </w:r>
          </w:p>
          <w:p w14:paraId="24FB3EC7" w14:textId="77777777" w:rsidR="001B0C5E" w:rsidRPr="00DC249D" w:rsidRDefault="001B0C5E" w:rsidP="001B0C5E">
            <w:pPr>
              <w:jc w:val="center"/>
              <w:rPr>
                <w:rFonts w:ascii="Times New Roman" w:hAnsi="Times New Roman" w:cs="Times New Roman"/>
                <w:sz w:val="20"/>
                <w:szCs w:val="20"/>
              </w:rPr>
            </w:pPr>
            <m:oMathPara>
              <m:oMath>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IJ</m:t>
                            </m:r>
                          </m:sub>
                        </m:sSub>
                        <m:r>
                          <w:rPr>
                            <w:rFonts w:ascii="Cambria Math" w:hAnsi="Cambria Math" w:cs="Times New Roman"/>
                            <w:sz w:val="20"/>
                            <w:szCs w:val="20"/>
                          </w:rPr>
                          <m:t>-</m:t>
                        </m:r>
                        <m:acc>
                          <m:accPr>
                            <m:chr m:val="̅"/>
                            <m:ctrlPr>
                              <w:rPr>
                                <w:rFonts w:ascii="Cambria Math" w:hAnsi="Cambria Math" w:cs="Times New Roman"/>
                                <w:i/>
                                <w:sz w:val="20"/>
                                <w:szCs w:val="20"/>
                              </w:rPr>
                            </m:ctrlPr>
                          </m:acc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e>
                        </m:acc>
                        <m:r>
                          <w:rPr>
                            <w:rFonts w:ascii="Cambria Math" w:hAnsi="Cambria Math" w:cs="Times New Roman"/>
                            <w:sz w:val="20"/>
                            <w:szCs w:val="20"/>
                          </w:rPr>
                          <m:t>)</m:t>
                        </m:r>
                      </m:e>
                      <m:sup>
                        <m:r>
                          <w:rPr>
                            <w:rFonts w:ascii="Cambria Math" w:hAnsi="Cambria Math" w:cs="Times New Roman"/>
                            <w:sz w:val="20"/>
                            <w:szCs w:val="20"/>
                          </w:rPr>
                          <m:t>2</m:t>
                        </m:r>
                      </m:sup>
                    </m:sSup>
                  </m:e>
                </m:nary>
              </m:oMath>
            </m:oMathPara>
          </w:p>
        </w:tc>
        <w:tc>
          <w:tcPr>
            <w:tcW w:w="1558" w:type="dxa"/>
            <w:vAlign w:val="center"/>
          </w:tcPr>
          <w:p w14:paraId="55A4288A" w14:textId="77777777" w:rsidR="001B0C5E" w:rsidRPr="00DC249D" w:rsidRDefault="001B0C5E" w:rsidP="001B0C5E">
            <w:pPr>
              <w:jc w:val="center"/>
              <w:rPr>
                <w:rFonts w:ascii="Times New Roman" w:hAnsi="Times New Roman" w:cs="Times New Roman"/>
                <w:sz w:val="20"/>
                <w:szCs w:val="20"/>
              </w:rPr>
            </w:pPr>
            <w:r w:rsidRPr="00DC249D">
              <w:rPr>
                <w:rFonts w:ascii="Times New Roman" w:hAnsi="Times New Roman" w:cs="Times New Roman"/>
                <w:sz w:val="20"/>
                <w:szCs w:val="20"/>
              </w:rPr>
              <w:t>S</w:t>
            </w:r>
          </w:p>
        </w:tc>
        <w:tc>
          <w:tcPr>
            <w:tcW w:w="2127" w:type="dxa"/>
            <w:vAlign w:val="center"/>
          </w:tcPr>
          <w:p w14:paraId="15B42494" w14:textId="77777777" w:rsidR="001B0C5E" w:rsidRPr="00DC249D" w:rsidRDefault="001B0C5E" w:rsidP="001B0C5E">
            <w:pPr>
              <w:jc w:val="center"/>
              <w:rPr>
                <w:rFonts w:ascii="Times New Roman" w:eastAsia="Calibri" w:hAnsi="Times New Roman" w:cs="Times New Roman"/>
                <w:sz w:val="20"/>
                <w:szCs w:val="20"/>
              </w:rPr>
            </w:pPr>
            <m:oMathPara>
              <m:oMath>
                <m:r>
                  <w:rPr>
                    <w:rFonts w:ascii="Cambria Math" w:hAnsi="Cambria Math" w:cs="Times New Roman"/>
                    <w:sz w:val="20"/>
                    <w:szCs w:val="20"/>
                  </w:rPr>
                  <m:t>a</m:t>
                </m:r>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acc>
                          <m:accPr>
                            <m:chr m:val="̅"/>
                            <m:ctrlPr>
                              <w:rPr>
                                <w:rFonts w:ascii="Cambria Math" w:hAnsi="Cambria Math" w:cs="Times New Roman"/>
                                <w:i/>
                                <w:sz w:val="20"/>
                                <w:szCs w:val="20"/>
                              </w:rPr>
                            </m:ctrlPr>
                          </m:acc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e>
                        </m:acc>
                        <m:r>
                          <w:rPr>
                            <w:rFonts w:ascii="Cambria Math" w:hAnsi="Cambria Math" w:cs="Times New Roman"/>
                            <w:sz w:val="20"/>
                            <w:szCs w:val="20"/>
                          </w:rPr>
                          <m:t>-</m:t>
                        </m:r>
                        <m:acc>
                          <m:accPr>
                            <m:chr m:val="̅"/>
                            <m:ctrlPr>
                              <w:rPr>
                                <w:rFonts w:ascii="Cambria Math" w:hAnsi="Cambria Math" w:cs="Times New Roman"/>
                                <w:i/>
                                <w:sz w:val="20"/>
                                <w:szCs w:val="20"/>
                              </w:rPr>
                            </m:ctrlPr>
                          </m:acc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T</m:t>
                                </m:r>
                              </m:sub>
                            </m:sSub>
                          </m:e>
                        </m:acc>
                        <m:r>
                          <w:rPr>
                            <w:rFonts w:ascii="Cambria Math" w:hAnsi="Cambria Math" w:cs="Times New Roman"/>
                            <w:sz w:val="20"/>
                            <w:szCs w:val="20"/>
                          </w:rPr>
                          <m:t>)</m:t>
                        </m:r>
                      </m:e>
                      <m:sup>
                        <m:r>
                          <w:rPr>
                            <w:rFonts w:ascii="Cambria Math" w:hAnsi="Cambria Math" w:cs="Times New Roman"/>
                            <w:sz w:val="20"/>
                            <w:szCs w:val="20"/>
                          </w:rPr>
                          <m:t>2</m:t>
                        </m:r>
                      </m:sup>
                    </m:sSup>
                  </m:e>
                </m:nary>
              </m:oMath>
            </m:oMathPara>
          </w:p>
        </w:tc>
        <w:tc>
          <w:tcPr>
            <w:tcW w:w="1530" w:type="dxa"/>
            <w:vAlign w:val="center"/>
          </w:tcPr>
          <w:p w14:paraId="3AEC1191" w14:textId="77777777" w:rsidR="001B0C5E" w:rsidRPr="00DC249D" w:rsidRDefault="001B0C5E" w:rsidP="001B0C5E">
            <w:pPr>
              <w:jc w:val="center"/>
              <w:rPr>
                <w:rFonts w:ascii="Times New Roman" w:eastAsia="Calibri" w:hAnsi="Times New Roman" w:cs="Times New Roman"/>
                <w:sz w:val="20"/>
                <w:szCs w:val="20"/>
              </w:rPr>
            </w:pPr>
            <w:r w:rsidRPr="00DC249D">
              <w:rPr>
                <w:rFonts w:ascii="Times New Roman" w:eastAsia="Calibri" w:hAnsi="Times New Roman" w:cs="Times New Roman"/>
                <w:sz w:val="20"/>
                <w:szCs w:val="20"/>
              </w:rPr>
              <w:t>n – 1</w:t>
            </w:r>
          </w:p>
        </w:tc>
        <w:tc>
          <w:tcPr>
            <w:tcW w:w="1017" w:type="dxa"/>
            <w:vAlign w:val="center"/>
          </w:tcPr>
          <w:p w14:paraId="0D6AAC50" w14:textId="77777777" w:rsidR="001B0C5E" w:rsidRPr="00DC249D" w:rsidRDefault="001B0C5E" w:rsidP="001B0C5E">
            <w:pPr>
              <w:jc w:val="center"/>
              <w:rPr>
                <w:rFonts w:ascii="Times New Roman" w:eastAsia="Calibri"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S</m:t>
                        </m:r>
                      </m:sub>
                    </m:sSub>
                  </m:num>
                  <m:den>
                    <m:sSub>
                      <m:sSubPr>
                        <m:ctrlPr>
                          <w:rPr>
                            <w:rFonts w:ascii="Cambria Math" w:hAnsi="Cambria Math" w:cs="Times New Roman"/>
                            <w:i/>
                            <w:sz w:val="20"/>
                            <w:szCs w:val="20"/>
                          </w:rPr>
                        </m:ctrlPr>
                      </m:sSubPr>
                      <m:e>
                        <m:r>
                          <w:rPr>
                            <w:rFonts w:ascii="Cambria Math" w:hAnsi="Cambria Math" w:cs="Times New Roman"/>
                            <w:sz w:val="20"/>
                            <w:szCs w:val="20"/>
                          </w:rPr>
                          <m:t>df</m:t>
                        </m:r>
                      </m:e>
                      <m:sub>
                        <m:r>
                          <w:rPr>
                            <w:rFonts w:ascii="Cambria Math" w:hAnsi="Cambria Math" w:cs="Times New Roman"/>
                            <w:sz w:val="20"/>
                            <w:szCs w:val="20"/>
                          </w:rPr>
                          <m:t>S</m:t>
                        </m:r>
                      </m:sub>
                    </m:sSub>
                  </m:den>
                </m:f>
              </m:oMath>
            </m:oMathPara>
          </w:p>
        </w:tc>
        <w:tc>
          <w:tcPr>
            <w:tcW w:w="1559" w:type="dxa"/>
            <w:vAlign w:val="center"/>
          </w:tcPr>
          <w:p w14:paraId="50613B39" w14:textId="77777777" w:rsidR="001B0C5E" w:rsidRPr="00DC249D" w:rsidRDefault="001B0C5E" w:rsidP="001B0C5E">
            <w:pPr>
              <w:jc w:val="center"/>
              <w:rPr>
                <w:rFonts w:ascii="Times New Roman" w:hAnsi="Times New Roman" w:cs="Times New Roman"/>
                <w:sz w:val="20"/>
                <w:szCs w:val="20"/>
              </w:rPr>
            </w:pPr>
          </w:p>
        </w:tc>
      </w:tr>
      <w:tr w:rsidR="001B0C5E" w:rsidRPr="00DC249D" w14:paraId="51D62796" w14:textId="77777777" w:rsidTr="006D7CDF">
        <w:tc>
          <w:tcPr>
            <w:tcW w:w="1558" w:type="dxa"/>
            <w:vMerge/>
            <w:vAlign w:val="center"/>
          </w:tcPr>
          <w:p w14:paraId="0AE179CD" w14:textId="77777777" w:rsidR="001B0C5E" w:rsidRPr="00DC249D" w:rsidRDefault="001B0C5E" w:rsidP="001B0C5E">
            <w:pPr>
              <w:jc w:val="center"/>
              <w:rPr>
                <w:rFonts w:ascii="Times New Roman" w:hAnsi="Times New Roman" w:cs="Times New Roman"/>
                <w:sz w:val="20"/>
                <w:szCs w:val="20"/>
              </w:rPr>
            </w:pPr>
          </w:p>
        </w:tc>
        <w:tc>
          <w:tcPr>
            <w:tcW w:w="1558" w:type="dxa"/>
            <w:vAlign w:val="center"/>
          </w:tcPr>
          <w:p w14:paraId="070A520B" w14:textId="77777777" w:rsidR="001B0C5E" w:rsidRPr="00DC249D" w:rsidRDefault="001B0C5E" w:rsidP="001B0C5E">
            <w:pPr>
              <w:jc w:val="center"/>
              <w:rPr>
                <w:rFonts w:ascii="Times New Roman" w:hAnsi="Times New Roman" w:cs="Times New Roman"/>
                <w:sz w:val="20"/>
                <w:szCs w:val="20"/>
              </w:rPr>
            </w:pPr>
            <w:r w:rsidRPr="00DC249D">
              <w:rPr>
                <w:rFonts w:ascii="Times New Roman" w:hAnsi="Times New Roman" w:cs="Times New Roman"/>
                <w:sz w:val="20"/>
                <w:szCs w:val="20"/>
              </w:rPr>
              <w:t>AXS</w:t>
            </w:r>
          </w:p>
        </w:tc>
        <w:tc>
          <w:tcPr>
            <w:tcW w:w="2127" w:type="dxa"/>
            <w:vAlign w:val="center"/>
          </w:tcPr>
          <w:p w14:paraId="31FA15B0" w14:textId="77777777" w:rsidR="001B0C5E" w:rsidRPr="00DC249D" w:rsidRDefault="001B0C5E" w:rsidP="001B0C5E">
            <w:pPr>
              <w:jc w:val="center"/>
              <w:rPr>
                <w:rFonts w:ascii="Times New Roman" w:hAnsi="Times New Roman" w:cs="Times New Roman"/>
                <w:sz w:val="20"/>
                <w:szCs w:val="20"/>
              </w:rPr>
            </w:pPr>
            <w:r>
              <w:rPr>
                <w:rFonts w:ascii="Times New Roman" w:hAnsi="Times New Roman" w:cs="Times New Roman"/>
                <w:sz w:val="20"/>
                <w:szCs w:val="20"/>
              </w:rPr>
              <w:t xml:space="preserve">S/A – S </w:t>
            </w:r>
          </w:p>
        </w:tc>
        <w:tc>
          <w:tcPr>
            <w:tcW w:w="1530" w:type="dxa"/>
            <w:vAlign w:val="center"/>
          </w:tcPr>
          <w:p w14:paraId="621EC26C" w14:textId="77777777" w:rsidR="001B0C5E" w:rsidRPr="00DC249D" w:rsidRDefault="001B0C5E" w:rsidP="001B0C5E">
            <w:pPr>
              <w:jc w:val="center"/>
              <w:rPr>
                <w:rFonts w:ascii="Times New Roman" w:hAnsi="Times New Roman" w:cs="Times New Roman"/>
                <w:sz w:val="20"/>
                <w:szCs w:val="20"/>
              </w:rPr>
            </w:pPr>
            <w:r w:rsidRPr="00DC249D">
              <w:rPr>
                <w:rFonts w:ascii="Times New Roman" w:hAnsi="Times New Roman" w:cs="Times New Roman"/>
                <w:sz w:val="20"/>
                <w:szCs w:val="20"/>
              </w:rPr>
              <w:t>(a – 1)(n – 1)</w:t>
            </w:r>
          </w:p>
        </w:tc>
        <w:tc>
          <w:tcPr>
            <w:tcW w:w="1017" w:type="dxa"/>
            <w:vAlign w:val="center"/>
          </w:tcPr>
          <w:p w14:paraId="51159FFF" w14:textId="77777777" w:rsidR="001B0C5E" w:rsidRPr="00DC249D" w:rsidRDefault="001B0C5E" w:rsidP="001B0C5E">
            <w:pPr>
              <w:jc w:val="center"/>
              <w:rPr>
                <w:rFonts w:ascii="Times New Roman"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SS</m:t>
                        </m:r>
                      </m:e>
                      <m:sub>
                        <m:r>
                          <w:rPr>
                            <w:rFonts w:ascii="Cambria Math" w:hAnsi="Cambria Math" w:cs="Times New Roman"/>
                            <w:sz w:val="20"/>
                            <w:szCs w:val="20"/>
                          </w:rPr>
                          <m:t>AXS</m:t>
                        </m:r>
                      </m:sub>
                    </m:sSub>
                  </m:num>
                  <m:den>
                    <m:sSub>
                      <m:sSubPr>
                        <m:ctrlPr>
                          <w:rPr>
                            <w:rFonts w:ascii="Cambria Math" w:hAnsi="Cambria Math" w:cs="Times New Roman"/>
                            <w:i/>
                            <w:sz w:val="20"/>
                            <w:szCs w:val="20"/>
                          </w:rPr>
                        </m:ctrlPr>
                      </m:sSubPr>
                      <m:e>
                        <m:r>
                          <w:rPr>
                            <w:rFonts w:ascii="Cambria Math" w:hAnsi="Cambria Math" w:cs="Times New Roman"/>
                            <w:sz w:val="20"/>
                            <w:szCs w:val="20"/>
                          </w:rPr>
                          <m:t>df</m:t>
                        </m:r>
                      </m:e>
                      <m:sub>
                        <m:r>
                          <w:rPr>
                            <w:rFonts w:ascii="Cambria Math" w:hAnsi="Cambria Math" w:cs="Times New Roman"/>
                            <w:sz w:val="20"/>
                            <w:szCs w:val="20"/>
                          </w:rPr>
                          <m:t>AXS</m:t>
                        </m:r>
                      </m:sub>
                    </m:sSub>
                  </m:den>
                </m:f>
              </m:oMath>
            </m:oMathPara>
          </w:p>
        </w:tc>
        <w:tc>
          <w:tcPr>
            <w:tcW w:w="1559" w:type="dxa"/>
            <w:vAlign w:val="center"/>
          </w:tcPr>
          <w:p w14:paraId="45A7CFA8" w14:textId="77777777" w:rsidR="001B0C5E" w:rsidRPr="00DC249D" w:rsidRDefault="001B0C5E" w:rsidP="001B0C5E">
            <w:pPr>
              <w:jc w:val="center"/>
              <w:rPr>
                <w:rFonts w:ascii="Times New Roman" w:hAnsi="Times New Roman" w:cs="Times New Roman"/>
                <w:sz w:val="20"/>
                <w:szCs w:val="20"/>
              </w:rPr>
            </w:pPr>
          </w:p>
        </w:tc>
      </w:tr>
      <w:tr w:rsidR="001B0C5E" w:rsidRPr="00DC249D" w14:paraId="47EDEC76" w14:textId="77777777" w:rsidTr="006D7CDF">
        <w:trPr>
          <w:trHeight w:val="269"/>
        </w:trPr>
        <w:tc>
          <w:tcPr>
            <w:tcW w:w="1558" w:type="dxa"/>
            <w:tcBorders>
              <w:bottom w:val="single" w:sz="4" w:space="0" w:color="auto"/>
            </w:tcBorders>
            <w:vAlign w:val="center"/>
          </w:tcPr>
          <w:p w14:paraId="1FB9913E" w14:textId="77777777" w:rsidR="001B0C5E" w:rsidRPr="00DC249D" w:rsidRDefault="001B0C5E" w:rsidP="001B0C5E">
            <w:pPr>
              <w:jc w:val="center"/>
              <w:rPr>
                <w:rFonts w:ascii="Times New Roman" w:hAnsi="Times New Roman" w:cs="Times New Roman"/>
                <w:sz w:val="20"/>
                <w:szCs w:val="20"/>
              </w:rPr>
            </w:pPr>
            <w:r w:rsidRPr="00DC249D">
              <w:rPr>
                <w:rFonts w:ascii="Times New Roman" w:hAnsi="Times New Roman" w:cs="Times New Roman"/>
                <w:sz w:val="20"/>
                <w:szCs w:val="20"/>
              </w:rPr>
              <w:t>T</w:t>
            </w:r>
          </w:p>
        </w:tc>
        <w:tc>
          <w:tcPr>
            <w:tcW w:w="1558" w:type="dxa"/>
            <w:tcBorders>
              <w:bottom w:val="single" w:sz="4" w:space="0" w:color="auto"/>
            </w:tcBorders>
            <w:vAlign w:val="center"/>
          </w:tcPr>
          <w:p w14:paraId="2D05B2A5" w14:textId="77777777" w:rsidR="001B0C5E" w:rsidRPr="00DC249D" w:rsidRDefault="001B0C5E" w:rsidP="001B0C5E">
            <w:pPr>
              <w:jc w:val="center"/>
              <w:rPr>
                <w:rFonts w:ascii="Times New Roman" w:hAnsi="Times New Roman" w:cs="Times New Roman"/>
                <w:sz w:val="20"/>
                <w:szCs w:val="20"/>
              </w:rPr>
            </w:pPr>
            <w:r w:rsidRPr="00DC249D">
              <w:rPr>
                <w:rFonts w:ascii="Times New Roman" w:hAnsi="Times New Roman" w:cs="Times New Roman"/>
                <w:sz w:val="20"/>
                <w:szCs w:val="20"/>
              </w:rPr>
              <w:t>T</w:t>
            </w:r>
          </w:p>
        </w:tc>
        <w:tc>
          <w:tcPr>
            <w:tcW w:w="2127" w:type="dxa"/>
            <w:tcBorders>
              <w:bottom w:val="single" w:sz="4" w:space="0" w:color="auto"/>
            </w:tcBorders>
            <w:vAlign w:val="center"/>
          </w:tcPr>
          <w:p w14:paraId="4EA3237B" w14:textId="77777777" w:rsidR="001B0C5E" w:rsidRPr="00DC249D" w:rsidRDefault="001B0C5E" w:rsidP="001B0C5E">
            <w:pPr>
              <w:jc w:val="center"/>
              <w:rPr>
                <w:rFonts w:ascii="Times New Roman" w:hAnsi="Times New Roman" w:cs="Times New Roman"/>
                <w:sz w:val="20"/>
                <w:szCs w:val="20"/>
              </w:rPr>
            </w:pPr>
            <m:oMathPara>
              <m:oMath>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IJ</m:t>
                            </m:r>
                          </m:sub>
                        </m:sSub>
                        <m:r>
                          <w:rPr>
                            <w:rFonts w:ascii="Cambria Math" w:hAnsi="Cambria Math" w:cs="Times New Roman"/>
                            <w:sz w:val="20"/>
                            <w:szCs w:val="20"/>
                          </w:rPr>
                          <m:t>-</m:t>
                        </m:r>
                        <m:acc>
                          <m:accPr>
                            <m:chr m:val="̅"/>
                            <m:ctrlPr>
                              <w:rPr>
                                <w:rFonts w:ascii="Cambria Math" w:hAnsi="Cambria Math" w:cs="Times New Roman"/>
                                <w:i/>
                                <w:sz w:val="20"/>
                                <w:szCs w:val="20"/>
                              </w:rPr>
                            </m:ctrlPr>
                          </m:acc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T</m:t>
                                </m:r>
                              </m:sub>
                            </m:sSub>
                          </m:e>
                        </m:acc>
                        <m:r>
                          <w:rPr>
                            <w:rFonts w:ascii="Cambria Math" w:hAnsi="Cambria Math" w:cs="Times New Roman"/>
                            <w:sz w:val="20"/>
                            <w:szCs w:val="20"/>
                          </w:rPr>
                          <m:t>)</m:t>
                        </m:r>
                      </m:e>
                      <m:sup>
                        <m:r>
                          <w:rPr>
                            <w:rFonts w:ascii="Cambria Math" w:hAnsi="Cambria Math" w:cs="Times New Roman"/>
                            <w:sz w:val="20"/>
                            <w:szCs w:val="20"/>
                          </w:rPr>
                          <m:t>2</m:t>
                        </m:r>
                      </m:sup>
                    </m:sSup>
                  </m:e>
                </m:nary>
              </m:oMath>
            </m:oMathPara>
          </w:p>
        </w:tc>
        <w:tc>
          <w:tcPr>
            <w:tcW w:w="1530" w:type="dxa"/>
            <w:tcBorders>
              <w:bottom w:val="single" w:sz="4" w:space="0" w:color="auto"/>
            </w:tcBorders>
            <w:vAlign w:val="center"/>
          </w:tcPr>
          <w:p w14:paraId="639500B8" w14:textId="77777777" w:rsidR="001B0C5E" w:rsidRPr="00DC249D" w:rsidRDefault="001B0C5E" w:rsidP="001B0C5E">
            <w:pPr>
              <w:jc w:val="center"/>
              <w:rPr>
                <w:rFonts w:ascii="Times New Roman" w:hAnsi="Times New Roman" w:cs="Times New Roman"/>
                <w:sz w:val="20"/>
                <w:szCs w:val="20"/>
              </w:rPr>
            </w:pPr>
            <w:r w:rsidRPr="00DC249D">
              <w:rPr>
                <w:rFonts w:ascii="Times New Roman" w:hAnsi="Times New Roman" w:cs="Times New Roman"/>
                <w:sz w:val="20"/>
                <w:szCs w:val="20"/>
              </w:rPr>
              <w:t>an – 1</w:t>
            </w:r>
          </w:p>
        </w:tc>
        <w:tc>
          <w:tcPr>
            <w:tcW w:w="1017" w:type="dxa"/>
            <w:tcBorders>
              <w:bottom w:val="single" w:sz="4" w:space="0" w:color="auto"/>
            </w:tcBorders>
            <w:vAlign w:val="center"/>
          </w:tcPr>
          <w:p w14:paraId="66498748" w14:textId="77777777" w:rsidR="001B0C5E" w:rsidRPr="00DC249D" w:rsidRDefault="001B0C5E" w:rsidP="001B0C5E">
            <w:pPr>
              <w:jc w:val="center"/>
              <w:rPr>
                <w:rFonts w:ascii="Times New Roman" w:hAnsi="Times New Roman" w:cs="Times New Roman"/>
                <w:sz w:val="20"/>
                <w:szCs w:val="20"/>
              </w:rPr>
            </w:pPr>
          </w:p>
        </w:tc>
        <w:tc>
          <w:tcPr>
            <w:tcW w:w="1559" w:type="dxa"/>
            <w:tcBorders>
              <w:bottom w:val="single" w:sz="4" w:space="0" w:color="auto"/>
            </w:tcBorders>
            <w:vAlign w:val="center"/>
          </w:tcPr>
          <w:p w14:paraId="2DD7B956" w14:textId="77777777" w:rsidR="001B0C5E" w:rsidRPr="00DC249D" w:rsidRDefault="001B0C5E" w:rsidP="001B0C5E">
            <w:pPr>
              <w:jc w:val="center"/>
              <w:rPr>
                <w:rFonts w:ascii="Times New Roman" w:hAnsi="Times New Roman" w:cs="Times New Roman"/>
                <w:sz w:val="20"/>
                <w:szCs w:val="20"/>
              </w:rPr>
            </w:pPr>
          </w:p>
        </w:tc>
      </w:tr>
    </w:tbl>
    <w:p w14:paraId="0D954B01" w14:textId="77777777" w:rsidR="001B0C5E" w:rsidRDefault="001B0C5E" w:rsidP="001B0C5E">
      <w:pPr>
        <w:rPr>
          <w:rFonts w:ascii="Times New Roman" w:hAnsi="Times New Roman" w:cs="Times New Roman"/>
          <w:sz w:val="24"/>
          <w:szCs w:val="24"/>
        </w:rPr>
      </w:pPr>
    </w:p>
    <w:p w14:paraId="0EEC11AC" w14:textId="6018B9BB" w:rsidR="00AA7E4D" w:rsidRDefault="00AA7E4D" w:rsidP="001B0C5E">
      <w:pPr>
        <w:rPr>
          <w:rFonts w:ascii="Times New Roman" w:hAnsi="Times New Roman" w:cs="Times New Roman"/>
          <w:b/>
          <w:sz w:val="24"/>
          <w:szCs w:val="24"/>
        </w:rPr>
      </w:pPr>
      <w:r>
        <w:rPr>
          <w:rFonts w:ascii="Times New Roman" w:hAnsi="Times New Roman" w:cs="Times New Roman"/>
          <w:b/>
          <w:sz w:val="24"/>
          <w:szCs w:val="24"/>
        </w:rPr>
        <w:t>Two Way Between Subjects ANOVA</w:t>
      </w:r>
    </w:p>
    <w:p w14:paraId="116EBB6B" w14:textId="48EA35C3" w:rsidR="00AA7E4D" w:rsidRDefault="00AA7E4D" w:rsidP="001B0C5E">
      <w:pPr>
        <w:rPr>
          <w:rFonts w:ascii="Times New Roman" w:hAnsi="Times New Roman" w:cs="Times New Roman"/>
          <w:b/>
          <w:sz w:val="24"/>
          <w:szCs w:val="24"/>
        </w:rPr>
      </w:pPr>
      <w:r>
        <w:rPr>
          <w:rFonts w:ascii="Times New Roman" w:hAnsi="Times New Roman" w:cs="Times New Roman"/>
          <w:b/>
          <w:sz w:val="24"/>
          <w:szCs w:val="24"/>
        </w:rPr>
        <w:t>Two Way Repeated Measures ANOVA</w:t>
      </w:r>
    </w:p>
    <w:p w14:paraId="2F9A2E2D" w14:textId="5C1D4345" w:rsidR="00AA7E4D" w:rsidRPr="00AA7E4D" w:rsidRDefault="00AA7E4D" w:rsidP="001B0C5E">
      <w:pPr>
        <w:rPr>
          <w:rFonts w:ascii="Times New Roman" w:hAnsi="Times New Roman" w:cs="Times New Roman"/>
          <w:b/>
          <w:sz w:val="24"/>
          <w:szCs w:val="24"/>
        </w:rPr>
      </w:pPr>
      <w:r>
        <w:rPr>
          <w:rFonts w:ascii="Times New Roman" w:hAnsi="Times New Roman" w:cs="Times New Roman"/>
          <w:b/>
          <w:sz w:val="24"/>
          <w:szCs w:val="24"/>
        </w:rPr>
        <w:t>Two Way Mixed ANOVA</w:t>
      </w:r>
    </w:p>
    <w:p w14:paraId="336B1A90" w14:textId="77777777" w:rsidR="001B0C5E" w:rsidRPr="00062097" w:rsidRDefault="001B0C5E" w:rsidP="001B0C5E">
      <w:pPr>
        <w:rPr>
          <w:rFonts w:ascii="Times New Roman" w:hAnsi="Times New Roman" w:cs="Times New Roman"/>
          <w:sz w:val="24"/>
          <w:szCs w:val="24"/>
        </w:rPr>
      </w:pPr>
      <w:r>
        <w:rPr>
          <w:rFonts w:ascii="Times New Roman" w:hAnsi="Times New Roman" w:cs="Times New Roman"/>
          <w:sz w:val="24"/>
          <w:szCs w:val="24"/>
        </w:rPr>
        <w:t>Term Definition:</w:t>
      </w:r>
    </w:p>
    <w:p w14:paraId="2EE6DECE" w14:textId="77777777" w:rsidR="001B0C5E" w:rsidRDefault="001B0C5E" w:rsidP="001B0C5E">
      <w:pPr>
        <w:pStyle w:val="ListParagraph"/>
        <w:numPr>
          <w:ilvl w:val="0"/>
          <w:numId w:val="13"/>
        </w:numPr>
        <w:rPr>
          <w:rFonts w:ascii="Times New Roman" w:hAnsi="Times New Roman" w:cs="Times New Roman"/>
          <w:sz w:val="24"/>
          <w:szCs w:val="24"/>
        </w:rPr>
      </w:pPr>
      <w:r w:rsidRPr="002A4059">
        <w:rPr>
          <w:rFonts w:ascii="Times New Roman" w:hAnsi="Times New Roman" w:cs="Times New Roman"/>
          <w:sz w:val="24"/>
          <w:szCs w:val="24"/>
        </w:rPr>
        <w:t>A</w:t>
      </w:r>
      <w:r>
        <w:rPr>
          <w:rFonts w:ascii="Times New Roman" w:hAnsi="Times New Roman" w:cs="Times New Roman"/>
          <w:sz w:val="24"/>
          <w:szCs w:val="24"/>
        </w:rPr>
        <w:t xml:space="preserve"> and B are</w:t>
      </w:r>
      <w:r w:rsidRPr="002A4059">
        <w:rPr>
          <w:rFonts w:ascii="Times New Roman" w:hAnsi="Times New Roman" w:cs="Times New Roman"/>
          <w:sz w:val="24"/>
          <w:szCs w:val="24"/>
        </w:rPr>
        <w:t xml:space="preserve"> the independent variable</w:t>
      </w:r>
      <w:r>
        <w:rPr>
          <w:rFonts w:ascii="Times New Roman" w:hAnsi="Times New Roman" w:cs="Times New Roman"/>
          <w:sz w:val="24"/>
          <w:szCs w:val="24"/>
        </w:rPr>
        <w:t>s</w:t>
      </w:r>
      <w:r w:rsidRPr="002A4059">
        <w:rPr>
          <w:rFonts w:ascii="Times New Roman" w:hAnsi="Times New Roman" w:cs="Times New Roman"/>
          <w:sz w:val="24"/>
          <w:szCs w:val="24"/>
        </w:rPr>
        <w:t>, effect</w:t>
      </w:r>
      <w:r>
        <w:rPr>
          <w:rFonts w:ascii="Times New Roman" w:hAnsi="Times New Roman" w:cs="Times New Roman"/>
          <w:sz w:val="24"/>
          <w:szCs w:val="24"/>
        </w:rPr>
        <w:t>s</w:t>
      </w:r>
      <w:r w:rsidRPr="002A4059">
        <w:rPr>
          <w:rFonts w:ascii="Times New Roman" w:hAnsi="Times New Roman" w:cs="Times New Roman"/>
          <w:sz w:val="24"/>
          <w:szCs w:val="24"/>
        </w:rPr>
        <w:t>.</w:t>
      </w:r>
    </w:p>
    <w:p w14:paraId="69FE4C2A" w14:textId="266311B4" w:rsidR="001B0C5E" w:rsidRDefault="001B0C5E" w:rsidP="001B0C5E">
      <w:pPr>
        <w:pStyle w:val="ListParagraph"/>
        <w:numPr>
          <w:ilvl w:val="0"/>
          <w:numId w:val="13"/>
        </w:numPr>
        <w:rPr>
          <w:rFonts w:ascii="Times New Roman" w:hAnsi="Times New Roman" w:cs="Times New Roman"/>
          <w:sz w:val="24"/>
          <w:szCs w:val="24"/>
        </w:rPr>
      </w:pPr>
      <w:r w:rsidRPr="002A4059">
        <w:rPr>
          <w:rFonts w:ascii="Times New Roman" w:hAnsi="Times New Roman" w:cs="Times New Roman"/>
          <w:sz w:val="24"/>
          <w:szCs w:val="24"/>
        </w:rPr>
        <w:t>S/A</w:t>
      </w:r>
      <w:r w:rsidR="00E430EF">
        <w:rPr>
          <w:rFonts w:ascii="Times New Roman" w:hAnsi="Times New Roman" w:cs="Times New Roman"/>
          <w:sz w:val="24"/>
          <w:szCs w:val="24"/>
        </w:rPr>
        <w:t>, S/B</w:t>
      </w:r>
      <w:r w:rsidR="002C5082">
        <w:rPr>
          <w:rFonts w:ascii="Times New Roman" w:hAnsi="Times New Roman" w:cs="Times New Roman"/>
          <w:sz w:val="24"/>
          <w:szCs w:val="24"/>
        </w:rPr>
        <w:t>, S/AB</w:t>
      </w:r>
      <w:r w:rsidRPr="002A4059">
        <w:rPr>
          <w:rFonts w:ascii="Times New Roman" w:hAnsi="Times New Roman" w:cs="Times New Roman"/>
          <w:sz w:val="24"/>
          <w:szCs w:val="24"/>
        </w:rPr>
        <w:t xml:space="preserve"> is the error term, residual</w:t>
      </w:r>
      <w:r>
        <w:rPr>
          <w:rFonts w:ascii="Times New Roman" w:hAnsi="Times New Roman" w:cs="Times New Roman"/>
          <w:sz w:val="24"/>
          <w:szCs w:val="24"/>
        </w:rPr>
        <w:t xml:space="preserve"> for between subjects</w:t>
      </w:r>
      <w:r w:rsidRPr="002A4059">
        <w:rPr>
          <w:rFonts w:ascii="Times New Roman" w:hAnsi="Times New Roman" w:cs="Times New Roman"/>
          <w:sz w:val="24"/>
          <w:szCs w:val="24"/>
        </w:rPr>
        <w:t>.</w:t>
      </w:r>
    </w:p>
    <w:p w14:paraId="5BBCE476" w14:textId="585740F0" w:rsidR="001B0C5E" w:rsidRPr="002A4059" w:rsidRDefault="001B0C5E" w:rsidP="001B0C5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AXS</w:t>
      </w:r>
      <w:r w:rsidR="00E430EF">
        <w:rPr>
          <w:rFonts w:ascii="Times New Roman" w:hAnsi="Times New Roman" w:cs="Times New Roman"/>
          <w:sz w:val="24"/>
          <w:szCs w:val="24"/>
        </w:rPr>
        <w:t>, AXB</w:t>
      </w:r>
      <w:r w:rsidR="002C5082">
        <w:rPr>
          <w:rFonts w:ascii="Times New Roman" w:hAnsi="Times New Roman" w:cs="Times New Roman"/>
          <w:sz w:val="24"/>
          <w:szCs w:val="24"/>
        </w:rPr>
        <w:t>, AXBXS</w:t>
      </w:r>
      <w:r>
        <w:rPr>
          <w:rFonts w:ascii="Times New Roman" w:hAnsi="Times New Roman" w:cs="Times New Roman"/>
          <w:sz w:val="24"/>
          <w:szCs w:val="24"/>
        </w:rPr>
        <w:t xml:space="preserve"> is the error term, residual for </w:t>
      </w:r>
      <w:r w:rsidR="00E430EF">
        <w:rPr>
          <w:rFonts w:ascii="Times New Roman" w:hAnsi="Times New Roman" w:cs="Times New Roman"/>
          <w:sz w:val="24"/>
          <w:szCs w:val="24"/>
        </w:rPr>
        <w:t>repeated measures</w:t>
      </w:r>
      <w:r w:rsidRPr="002A4059">
        <w:rPr>
          <w:rFonts w:ascii="Times New Roman" w:hAnsi="Times New Roman" w:cs="Times New Roman"/>
          <w:sz w:val="24"/>
          <w:szCs w:val="24"/>
        </w:rPr>
        <w:t xml:space="preserve"> </w:t>
      </w:r>
    </w:p>
    <w:p w14:paraId="789570B5" w14:textId="77777777" w:rsidR="001B0C5E" w:rsidRPr="002A4059" w:rsidRDefault="001B0C5E" w:rsidP="001B0C5E">
      <w:pPr>
        <w:pStyle w:val="ListParagraph"/>
        <w:numPr>
          <w:ilvl w:val="0"/>
          <w:numId w:val="13"/>
        </w:numPr>
        <w:rPr>
          <w:rFonts w:ascii="Times New Roman" w:hAnsi="Times New Roman" w:cs="Times New Roman"/>
          <w:sz w:val="24"/>
          <w:szCs w:val="24"/>
        </w:rPr>
      </w:pPr>
      <w:r w:rsidRPr="002A4059">
        <w:rPr>
          <w:rFonts w:ascii="Times New Roman" w:hAnsi="Times New Roman" w:cs="Times New Roman"/>
          <w:sz w:val="24"/>
          <w:szCs w:val="24"/>
        </w:rPr>
        <w:t xml:space="preserve">T is the total variance. </w:t>
      </w:r>
    </w:p>
    <w:p w14:paraId="1811DAE6" w14:textId="77777777" w:rsidR="001B0C5E" w:rsidRDefault="001B0C5E" w:rsidP="001B0C5E">
      <w:pPr>
        <w:rPr>
          <w:rFonts w:ascii="Times New Roman" w:hAnsi="Times New Roman" w:cs="Times New Roman"/>
          <w:sz w:val="24"/>
          <w:szCs w:val="24"/>
        </w:rPr>
      </w:pPr>
      <w:r>
        <w:rPr>
          <w:rFonts w:ascii="Times New Roman" w:hAnsi="Times New Roman" w:cs="Times New Roman"/>
          <w:sz w:val="24"/>
          <w:szCs w:val="24"/>
        </w:rPr>
        <w:t>Symbol definition:</w:t>
      </w:r>
    </w:p>
    <w:p w14:paraId="000768E0" w14:textId="77777777" w:rsidR="001B0C5E" w:rsidRDefault="001B0C5E" w:rsidP="001B0C5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 = number of levels.</w:t>
      </w:r>
    </w:p>
    <w:p w14:paraId="374EF925" w14:textId="77777777" w:rsidR="001B0C5E" w:rsidRDefault="001B0C5E" w:rsidP="001B0C5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N = total sample size. </w:t>
      </w:r>
    </w:p>
    <w:p w14:paraId="6BB8DAE1" w14:textId="69AA8834" w:rsidR="001B0C5E" w:rsidRDefault="001B0C5E" w:rsidP="001B0C5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 = sample size</w:t>
      </w:r>
      <w:r w:rsidR="00AA7E4D">
        <w:rPr>
          <w:rFonts w:ascii="Times New Roman" w:hAnsi="Times New Roman" w:cs="Times New Roman"/>
          <w:sz w:val="24"/>
          <w:szCs w:val="24"/>
        </w:rPr>
        <w:t xml:space="preserve"> for level or condition</w:t>
      </w:r>
      <w:r>
        <w:rPr>
          <w:rFonts w:ascii="Times New Roman" w:hAnsi="Times New Roman" w:cs="Times New Roman"/>
          <w:sz w:val="24"/>
          <w:szCs w:val="24"/>
        </w:rPr>
        <w:t>.</w:t>
      </w:r>
    </w:p>
    <w:p w14:paraId="2DB1DA6F" w14:textId="77777777" w:rsidR="001B0C5E" w:rsidRDefault="001B0C5E" w:rsidP="001B0C5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I = individual participant number. </w:t>
      </w:r>
    </w:p>
    <w:p w14:paraId="1B158EFF" w14:textId="77777777" w:rsidR="001B0C5E" w:rsidRDefault="001B0C5E" w:rsidP="001B0C5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J = group number.</w:t>
      </w:r>
    </w:p>
    <w:p w14:paraId="251B88BB" w14:textId="77777777" w:rsidR="001B0C5E" w:rsidRDefault="001B0C5E" w:rsidP="001B0C5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Y = dependent variable score.</w:t>
      </w:r>
    </w:p>
    <w:p w14:paraId="2C593B56" w14:textId="77777777" w:rsidR="001B0C5E" w:rsidRDefault="001B0C5E" w:rsidP="001B0C5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 = grand mean. </w:t>
      </w:r>
    </w:p>
    <w:p w14:paraId="166937B1" w14:textId="6DC3E351" w:rsidR="00D16BC1" w:rsidRPr="008D4FD2" w:rsidRDefault="001B0C5E" w:rsidP="001B0C5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Bar = average.</w:t>
      </w:r>
      <w:bookmarkStart w:id="3" w:name="_GoBack"/>
      <w:bookmarkEnd w:id="3"/>
    </w:p>
    <w:sectPr w:rsidR="00D16BC1" w:rsidRPr="008D4FD2" w:rsidSect="008D4F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uchanan, Erin M" w:date="2017-03-17T17:42:00Z" w:initials="BEM">
    <w:p w14:paraId="2418F38B" w14:textId="69E1D070" w:rsidR="00C22998" w:rsidRDefault="00C22998">
      <w:pPr>
        <w:pStyle w:val="CommentText"/>
      </w:pPr>
      <w:r>
        <w:rPr>
          <w:rStyle w:val="CommentReference"/>
        </w:rPr>
        <w:annotationRef/>
      </w:r>
      <w:r>
        <w:t xml:space="preserve">Check this isn’t covariance </w:t>
      </w:r>
    </w:p>
  </w:comment>
  <w:comment w:id="1" w:author="Buchanan, Erin M" w:date="2017-03-17T17:52:00Z" w:initials="BEM">
    <w:p w14:paraId="2C921119" w14:textId="1656CB15" w:rsidR="00B0363D" w:rsidRDefault="00B0363D">
      <w:pPr>
        <w:pStyle w:val="CommentText"/>
      </w:pPr>
      <w:r>
        <w:rPr>
          <w:rStyle w:val="CommentReference"/>
        </w:rPr>
        <w:annotationRef/>
      </w:r>
      <w:r>
        <w:t>I should really look this up</w:t>
      </w:r>
    </w:p>
  </w:comment>
  <w:comment w:id="2" w:author="Buchanan, Erin M" w:date="2017-03-17T18:21:00Z" w:initials="BEM">
    <w:p w14:paraId="32BA00BE" w14:textId="7E2AAB86" w:rsidR="007351E7" w:rsidRDefault="007351E7">
      <w:pPr>
        <w:pStyle w:val="CommentText"/>
      </w:pPr>
      <w:r>
        <w:rPr>
          <w:rStyle w:val="CommentReference"/>
        </w:rPr>
        <w:annotationRef/>
      </w:r>
      <w:r>
        <w:t xml:space="preserve">Yes?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8F38B" w15:done="0"/>
  <w15:commentEx w15:paraId="2C921119" w15:done="0"/>
  <w15:commentEx w15:paraId="32BA00B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5B5C8C" w14:textId="77777777" w:rsidR="00D37E0B" w:rsidRDefault="00D37E0B" w:rsidP="00146BF2">
      <w:pPr>
        <w:spacing w:after="0" w:line="240" w:lineRule="auto"/>
      </w:pPr>
      <w:r>
        <w:separator/>
      </w:r>
    </w:p>
  </w:endnote>
  <w:endnote w:type="continuationSeparator" w:id="0">
    <w:p w14:paraId="2A43CAB9" w14:textId="77777777" w:rsidR="00D37E0B" w:rsidRDefault="00D37E0B" w:rsidP="00146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8F1AC0" w14:textId="77777777" w:rsidR="00D37E0B" w:rsidRDefault="00D37E0B" w:rsidP="00146BF2">
      <w:pPr>
        <w:spacing w:after="0" w:line="240" w:lineRule="auto"/>
      </w:pPr>
      <w:r>
        <w:separator/>
      </w:r>
    </w:p>
  </w:footnote>
  <w:footnote w:type="continuationSeparator" w:id="0">
    <w:p w14:paraId="5194E919" w14:textId="77777777" w:rsidR="00D37E0B" w:rsidRDefault="00D37E0B" w:rsidP="00146BF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98317" w14:textId="77777777" w:rsidR="001B0C5E" w:rsidRDefault="001B0C5E" w:rsidP="001B0C5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B3FF0E" w14:textId="77777777" w:rsidR="001B0C5E" w:rsidRDefault="001B0C5E" w:rsidP="005931C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6BB56" w14:textId="77777777" w:rsidR="001B0C5E" w:rsidRPr="005931C2" w:rsidRDefault="001B0C5E" w:rsidP="001B0C5E">
    <w:pPr>
      <w:pStyle w:val="Header"/>
      <w:framePr w:wrap="none" w:vAnchor="text" w:hAnchor="margin" w:xAlign="right" w:y="1"/>
      <w:rPr>
        <w:rStyle w:val="PageNumber"/>
        <w:rFonts w:ascii="Times New Roman" w:hAnsi="Times New Roman" w:cs="Times New Roman"/>
        <w:sz w:val="24"/>
        <w:szCs w:val="24"/>
      </w:rPr>
    </w:pPr>
    <w:r w:rsidRPr="005931C2">
      <w:rPr>
        <w:rStyle w:val="PageNumber"/>
        <w:rFonts w:ascii="Times New Roman" w:hAnsi="Times New Roman" w:cs="Times New Roman"/>
        <w:sz w:val="24"/>
        <w:szCs w:val="24"/>
      </w:rPr>
      <w:fldChar w:fldCharType="begin"/>
    </w:r>
    <w:r w:rsidRPr="005931C2">
      <w:rPr>
        <w:rStyle w:val="PageNumber"/>
        <w:rFonts w:ascii="Times New Roman" w:hAnsi="Times New Roman" w:cs="Times New Roman"/>
        <w:sz w:val="24"/>
        <w:szCs w:val="24"/>
      </w:rPr>
      <w:instrText xml:space="preserve">PAGE  </w:instrText>
    </w:r>
    <w:r w:rsidRPr="005931C2">
      <w:rPr>
        <w:rStyle w:val="PageNumber"/>
        <w:rFonts w:ascii="Times New Roman" w:hAnsi="Times New Roman" w:cs="Times New Roman"/>
        <w:sz w:val="24"/>
        <w:szCs w:val="24"/>
      </w:rPr>
      <w:fldChar w:fldCharType="separate"/>
    </w:r>
    <w:r w:rsidR="00E009B9">
      <w:rPr>
        <w:rStyle w:val="PageNumber"/>
        <w:rFonts w:ascii="Times New Roman" w:hAnsi="Times New Roman" w:cs="Times New Roman"/>
        <w:noProof/>
        <w:sz w:val="24"/>
        <w:szCs w:val="24"/>
      </w:rPr>
      <w:t>8</w:t>
    </w:r>
    <w:r w:rsidRPr="005931C2">
      <w:rPr>
        <w:rStyle w:val="PageNumber"/>
        <w:rFonts w:ascii="Times New Roman" w:hAnsi="Times New Roman" w:cs="Times New Roman"/>
        <w:sz w:val="24"/>
        <w:szCs w:val="24"/>
      </w:rPr>
      <w:fldChar w:fldCharType="end"/>
    </w:r>
  </w:p>
  <w:p w14:paraId="16E92B31" w14:textId="45253183" w:rsidR="001B0C5E" w:rsidRPr="00146BF2" w:rsidRDefault="001B0C5E" w:rsidP="005931C2">
    <w:pPr>
      <w:pStyle w:val="Header"/>
      <w:ind w:right="360"/>
      <w:rPr>
        <w:rFonts w:ascii="Times New Roman" w:hAnsi="Times New Roman" w:cs="Times New Roman"/>
        <w:sz w:val="24"/>
        <w:szCs w:val="24"/>
      </w:rPr>
    </w:pPr>
    <w:r>
      <w:rPr>
        <w:rFonts w:ascii="Times New Roman" w:hAnsi="Times New Roman" w:cs="Times New Roman"/>
        <w:sz w:val="24"/>
        <w:szCs w:val="24"/>
      </w:rPr>
      <w:t xml:space="preserve">Running head: DISTRIBUTION OF ETA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0160F"/>
    <w:multiLevelType w:val="hybridMultilevel"/>
    <w:tmpl w:val="F158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63CA8"/>
    <w:multiLevelType w:val="hybridMultilevel"/>
    <w:tmpl w:val="5108E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540AA"/>
    <w:multiLevelType w:val="hybridMultilevel"/>
    <w:tmpl w:val="191A6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07896"/>
    <w:multiLevelType w:val="hybridMultilevel"/>
    <w:tmpl w:val="C096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7010DC"/>
    <w:multiLevelType w:val="hybridMultilevel"/>
    <w:tmpl w:val="09CE6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C33A7F"/>
    <w:multiLevelType w:val="hybridMultilevel"/>
    <w:tmpl w:val="9DC4E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713F64"/>
    <w:multiLevelType w:val="hybridMultilevel"/>
    <w:tmpl w:val="2EC0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743172"/>
    <w:multiLevelType w:val="hybridMultilevel"/>
    <w:tmpl w:val="51BE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B7795A"/>
    <w:multiLevelType w:val="hybridMultilevel"/>
    <w:tmpl w:val="06C2A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D315B5"/>
    <w:multiLevelType w:val="hybridMultilevel"/>
    <w:tmpl w:val="CEE4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E556AE"/>
    <w:multiLevelType w:val="hybridMultilevel"/>
    <w:tmpl w:val="976A62C0"/>
    <w:lvl w:ilvl="0" w:tplc="D67041B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4A6C87"/>
    <w:multiLevelType w:val="hybridMultilevel"/>
    <w:tmpl w:val="98F8F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DC3D63"/>
    <w:multiLevelType w:val="hybridMultilevel"/>
    <w:tmpl w:val="878C7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B7095E"/>
    <w:multiLevelType w:val="hybridMultilevel"/>
    <w:tmpl w:val="FF586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2"/>
  </w:num>
  <w:num w:numId="4">
    <w:abstractNumId w:val="0"/>
  </w:num>
  <w:num w:numId="5">
    <w:abstractNumId w:val="4"/>
  </w:num>
  <w:num w:numId="6">
    <w:abstractNumId w:val="13"/>
  </w:num>
  <w:num w:numId="7">
    <w:abstractNumId w:val="6"/>
  </w:num>
  <w:num w:numId="8">
    <w:abstractNumId w:val="8"/>
  </w:num>
  <w:num w:numId="9">
    <w:abstractNumId w:val="2"/>
  </w:num>
  <w:num w:numId="10">
    <w:abstractNumId w:val="9"/>
  </w:num>
  <w:num w:numId="11">
    <w:abstractNumId w:val="3"/>
  </w:num>
  <w:num w:numId="12">
    <w:abstractNumId w:val="10"/>
  </w:num>
  <w:num w:numId="13">
    <w:abstractNumId w:val="5"/>
  </w:num>
  <w:num w:numId="14">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uchanan, Erin M">
    <w15:presenceInfo w15:providerId="None" w15:userId="Buchanan, Erin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A5"/>
    <w:rsid w:val="00007C65"/>
    <w:rsid w:val="000E086D"/>
    <w:rsid w:val="0012678D"/>
    <w:rsid w:val="00146BF2"/>
    <w:rsid w:val="001B0C5E"/>
    <w:rsid w:val="0020567C"/>
    <w:rsid w:val="00222D38"/>
    <w:rsid w:val="002512B5"/>
    <w:rsid w:val="00270DE4"/>
    <w:rsid w:val="002C5082"/>
    <w:rsid w:val="00330C74"/>
    <w:rsid w:val="003844C9"/>
    <w:rsid w:val="003F55C2"/>
    <w:rsid w:val="00407623"/>
    <w:rsid w:val="00416C54"/>
    <w:rsid w:val="004E27D4"/>
    <w:rsid w:val="004E5A34"/>
    <w:rsid w:val="00510E7A"/>
    <w:rsid w:val="00525081"/>
    <w:rsid w:val="005931C2"/>
    <w:rsid w:val="005B5A3A"/>
    <w:rsid w:val="00627C25"/>
    <w:rsid w:val="006D7CDF"/>
    <w:rsid w:val="006E450F"/>
    <w:rsid w:val="007351E7"/>
    <w:rsid w:val="007D1E4F"/>
    <w:rsid w:val="00852378"/>
    <w:rsid w:val="008B00AC"/>
    <w:rsid w:val="008C7288"/>
    <w:rsid w:val="008D4FD2"/>
    <w:rsid w:val="008F3EC1"/>
    <w:rsid w:val="009140E6"/>
    <w:rsid w:val="009173A5"/>
    <w:rsid w:val="00930A9D"/>
    <w:rsid w:val="00965D04"/>
    <w:rsid w:val="00981896"/>
    <w:rsid w:val="00997987"/>
    <w:rsid w:val="009A6D79"/>
    <w:rsid w:val="00A44C9C"/>
    <w:rsid w:val="00A518C0"/>
    <w:rsid w:val="00A639BB"/>
    <w:rsid w:val="00A80A57"/>
    <w:rsid w:val="00AA7E4D"/>
    <w:rsid w:val="00B0363D"/>
    <w:rsid w:val="00B24164"/>
    <w:rsid w:val="00BA3C94"/>
    <w:rsid w:val="00BC1F69"/>
    <w:rsid w:val="00BE7FC8"/>
    <w:rsid w:val="00C21F4C"/>
    <w:rsid w:val="00C22998"/>
    <w:rsid w:val="00C35A78"/>
    <w:rsid w:val="00C41C7D"/>
    <w:rsid w:val="00C676E5"/>
    <w:rsid w:val="00CF6D47"/>
    <w:rsid w:val="00D12743"/>
    <w:rsid w:val="00D16BC1"/>
    <w:rsid w:val="00D37E0B"/>
    <w:rsid w:val="00D51238"/>
    <w:rsid w:val="00D620B5"/>
    <w:rsid w:val="00DC5C57"/>
    <w:rsid w:val="00DE3761"/>
    <w:rsid w:val="00E009B9"/>
    <w:rsid w:val="00E233F0"/>
    <w:rsid w:val="00E33E97"/>
    <w:rsid w:val="00E430EF"/>
    <w:rsid w:val="00E548AB"/>
    <w:rsid w:val="00E6434A"/>
    <w:rsid w:val="00E71397"/>
    <w:rsid w:val="00E77F3C"/>
    <w:rsid w:val="00F067BC"/>
    <w:rsid w:val="00F30D15"/>
    <w:rsid w:val="00F85616"/>
    <w:rsid w:val="00FF120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1E53"/>
  <w15:chartTrackingRefBased/>
  <w15:docId w15:val="{00CDC9C8-9E15-469B-AE9D-DDDB8AFD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40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3A5"/>
    <w:pPr>
      <w:ind w:left="720"/>
      <w:contextualSpacing/>
    </w:pPr>
  </w:style>
  <w:style w:type="paragraph" w:styleId="Header">
    <w:name w:val="header"/>
    <w:basedOn w:val="Normal"/>
    <w:link w:val="HeaderChar"/>
    <w:uiPriority w:val="99"/>
    <w:unhideWhenUsed/>
    <w:rsid w:val="00146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F2"/>
  </w:style>
  <w:style w:type="paragraph" w:styleId="Footer">
    <w:name w:val="footer"/>
    <w:basedOn w:val="Normal"/>
    <w:link w:val="FooterChar"/>
    <w:uiPriority w:val="99"/>
    <w:unhideWhenUsed/>
    <w:rsid w:val="00146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F2"/>
  </w:style>
  <w:style w:type="character" w:styleId="PageNumber">
    <w:name w:val="page number"/>
    <w:basedOn w:val="DefaultParagraphFont"/>
    <w:uiPriority w:val="99"/>
    <w:semiHidden/>
    <w:unhideWhenUsed/>
    <w:rsid w:val="005931C2"/>
  </w:style>
  <w:style w:type="table" w:styleId="TableGrid">
    <w:name w:val="Table Grid"/>
    <w:basedOn w:val="TableNormal"/>
    <w:uiPriority w:val="39"/>
    <w:rsid w:val="001B0C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22998"/>
    <w:rPr>
      <w:sz w:val="18"/>
      <w:szCs w:val="18"/>
    </w:rPr>
  </w:style>
  <w:style w:type="paragraph" w:styleId="CommentText">
    <w:name w:val="annotation text"/>
    <w:basedOn w:val="Normal"/>
    <w:link w:val="CommentTextChar"/>
    <w:uiPriority w:val="99"/>
    <w:semiHidden/>
    <w:unhideWhenUsed/>
    <w:rsid w:val="00C22998"/>
    <w:pPr>
      <w:spacing w:line="240" w:lineRule="auto"/>
    </w:pPr>
    <w:rPr>
      <w:sz w:val="24"/>
      <w:szCs w:val="24"/>
    </w:rPr>
  </w:style>
  <w:style w:type="character" w:customStyle="1" w:styleId="CommentTextChar">
    <w:name w:val="Comment Text Char"/>
    <w:basedOn w:val="DefaultParagraphFont"/>
    <w:link w:val="CommentText"/>
    <w:uiPriority w:val="99"/>
    <w:semiHidden/>
    <w:rsid w:val="00C22998"/>
    <w:rPr>
      <w:sz w:val="24"/>
      <w:szCs w:val="24"/>
    </w:rPr>
  </w:style>
  <w:style w:type="paragraph" w:styleId="CommentSubject">
    <w:name w:val="annotation subject"/>
    <w:basedOn w:val="CommentText"/>
    <w:next w:val="CommentText"/>
    <w:link w:val="CommentSubjectChar"/>
    <w:uiPriority w:val="99"/>
    <w:semiHidden/>
    <w:unhideWhenUsed/>
    <w:rsid w:val="00C22998"/>
    <w:rPr>
      <w:b/>
      <w:bCs/>
      <w:sz w:val="20"/>
      <w:szCs w:val="20"/>
    </w:rPr>
  </w:style>
  <w:style w:type="character" w:customStyle="1" w:styleId="CommentSubjectChar">
    <w:name w:val="Comment Subject Char"/>
    <w:basedOn w:val="CommentTextChar"/>
    <w:link w:val="CommentSubject"/>
    <w:uiPriority w:val="99"/>
    <w:semiHidden/>
    <w:rsid w:val="00C22998"/>
    <w:rPr>
      <w:b/>
      <w:bCs/>
      <w:sz w:val="20"/>
      <w:szCs w:val="20"/>
    </w:rPr>
  </w:style>
  <w:style w:type="paragraph" w:styleId="BalloonText">
    <w:name w:val="Balloon Text"/>
    <w:basedOn w:val="Normal"/>
    <w:link w:val="BalloonTextChar"/>
    <w:uiPriority w:val="99"/>
    <w:semiHidden/>
    <w:unhideWhenUsed/>
    <w:rsid w:val="00C2299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299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E0DDC51-D9B5-CD43-AB5A-6E1FCE990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2322</Words>
  <Characters>13239</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Buchanan, Erin M</cp:lastModifiedBy>
  <cp:revision>27</cp:revision>
  <dcterms:created xsi:type="dcterms:W3CDTF">2017-03-17T22:28:00Z</dcterms:created>
  <dcterms:modified xsi:type="dcterms:W3CDTF">2017-03-17T23:38:00Z</dcterms:modified>
</cp:coreProperties>
</file>