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457034A6" w:rsidR="00641A32" w:rsidRDefault="0006583E" w:rsidP="00641A32">
      <w:pPr>
        <w:rPr>
          <w:rFonts w:ascii="Times New Roman" w:hAnsi="Times New Roman"/>
          <w:color w:val="000000"/>
          <w:sz w:val="24"/>
          <w:szCs w:val="24"/>
        </w:rPr>
      </w:pPr>
      <w:r>
        <w:rPr>
          <w:rFonts w:ascii="Times New Roman" w:hAnsi="Times New Roman"/>
          <w:color w:val="000000"/>
          <w:sz w:val="24"/>
          <w:szCs w:val="24"/>
        </w:rPr>
        <w:t>November 5</w:t>
      </w:r>
      <w:r w:rsidRPr="0006583E">
        <w:rPr>
          <w:rFonts w:ascii="Times New Roman" w:hAnsi="Times New Roman"/>
          <w:color w:val="000000"/>
          <w:sz w:val="24"/>
          <w:szCs w:val="24"/>
          <w:vertAlign w:val="superscript"/>
        </w:rPr>
        <w:t>th</w:t>
      </w:r>
      <w:r>
        <w:rPr>
          <w:rFonts w:ascii="Times New Roman" w:hAnsi="Times New Roman"/>
          <w:color w:val="000000"/>
          <w:sz w:val="24"/>
          <w:szCs w:val="24"/>
        </w:rPr>
        <w:t>, 2018</w:t>
      </w:r>
    </w:p>
    <w:p w14:paraId="4C6F0E8A" w14:textId="0DB634DA"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6F3327">
        <w:rPr>
          <w:rFonts w:ascii="Times New Roman" w:hAnsi="Times New Roman"/>
          <w:color w:val="000000"/>
          <w:sz w:val="24"/>
          <w:szCs w:val="24"/>
        </w:rPr>
        <w:t>Gerianne Alexander</w:t>
      </w:r>
    </w:p>
    <w:p w14:paraId="5B8DB13A" w14:textId="4CA67F88" w:rsidR="00641A32" w:rsidRDefault="006F3327" w:rsidP="00641A32">
      <w:pPr>
        <w:rPr>
          <w:rFonts w:ascii="Times New Roman" w:hAnsi="Times New Roman"/>
          <w:color w:val="000000"/>
          <w:sz w:val="24"/>
          <w:szCs w:val="24"/>
        </w:rPr>
      </w:pPr>
      <w:r>
        <w:rPr>
          <w:rFonts w:ascii="Times New Roman" w:hAnsi="Times New Roman"/>
          <w:color w:val="000000"/>
          <w:sz w:val="24"/>
          <w:szCs w:val="24"/>
        </w:rPr>
        <w:t>Review of General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62099BE8" w:rsidR="00641A32" w:rsidRDefault="006F3327" w:rsidP="00641A32">
      <w:pPr>
        <w:rPr>
          <w:rFonts w:ascii="Times New Roman" w:hAnsi="Times New Roman"/>
          <w:color w:val="000000"/>
          <w:sz w:val="24"/>
          <w:szCs w:val="24"/>
        </w:rPr>
      </w:pPr>
      <w:r>
        <w:rPr>
          <w:rFonts w:ascii="Times New Roman" w:hAnsi="Times New Roman"/>
          <w:color w:val="000000"/>
          <w:sz w:val="24"/>
          <w:szCs w:val="24"/>
        </w:rPr>
        <w:t>Dr. Alexander,</w:t>
      </w:r>
    </w:p>
    <w:p w14:paraId="1499ABD1" w14:textId="77A750D1" w:rsidR="00735B42" w:rsidRDefault="0006583E">
      <w:pPr>
        <w:rPr>
          <w:rFonts w:ascii="Times New Roman" w:hAnsi="Times New Roman"/>
          <w:color w:val="000000"/>
          <w:sz w:val="24"/>
          <w:szCs w:val="24"/>
        </w:rPr>
      </w:pPr>
      <w:r>
        <w:rPr>
          <w:rFonts w:ascii="Times New Roman" w:hAnsi="Times New Roman"/>
          <w:color w:val="000000"/>
          <w:sz w:val="24"/>
          <w:szCs w:val="24"/>
        </w:rPr>
        <w:t xml:space="preserve">Thank you for the opportunity to revise our manuscript, “A Meta-Analysis of Expressive Writing on Posttraumatic Stress, Posttraumatic Growth, and Quality of Life.” We believe the thorough and helpful feedback has served to strengthen the paper. The suggested changes to the paper have been made as detailed below. </w:t>
      </w:r>
    </w:p>
    <w:p w14:paraId="15E7C7F0" w14:textId="77777777" w:rsidR="0006583E" w:rsidRPr="00B636D3" w:rsidRDefault="0006583E" w:rsidP="0006583E">
      <w:pPr>
        <w:widowControl w:val="0"/>
        <w:autoSpaceDE w:val="0"/>
        <w:autoSpaceDN w:val="0"/>
        <w:adjustRightInd w:val="0"/>
        <w:rPr>
          <w:rFonts w:ascii="Times New Roman" w:hAnsi="Times New Roman"/>
          <w:b/>
          <w:sz w:val="24"/>
          <w:szCs w:val="24"/>
        </w:rPr>
      </w:pPr>
      <w:r w:rsidRPr="00B636D3">
        <w:rPr>
          <w:rFonts w:ascii="Times New Roman" w:hAnsi="Times New Roman"/>
          <w:b/>
          <w:sz w:val="24"/>
          <w:szCs w:val="24"/>
        </w:rPr>
        <w:t xml:space="preserve">*We wish to thank these 2 anonymous reviewers for their comments and positive response to the paper. We have endeavored to address each point in turn and believe the paper is a stronger one as a result. Our responses are denoted herein with an asterisk and bold text. Thank you again for taking your time to review and provide feedback on this meta-analysis. </w:t>
      </w:r>
    </w:p>
    <w:p w14:paraId="77EDEE64"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This is an interesting and well-researched paper that, with revisions, could be influential in clinical, counseling, health, and other areas of psychology.  Whereas the statistical rigor is evident, the authors would have a far more powerful paper if they rewrote parts of it with their likely audience in mind.  Three general issues need to be addressed in a revision:</w:t>
      </w:r>
    </w:p>
    <w:p w14:paraId="7DDF78F9" w14:textId="77777777" w:rsidR="0006583E" w:rsidRPr="00B636D3" w:rsidRDefault="0006583E" w:rsidP="0006583E">
      <w:pPr>
        <w:spacing w:after="0"/>
        <w:rPr>
          <w:rFonts w:ascii="Times New Roman" w:hAnsi="Times New Roman"/>
          <w:sz w:val="24"/>
          <w:szCs w:val="24"/>
        </w:rPr>
      </w:pPr>
    </w:p>
    <w:p w14:paraId="0130D209"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1.  </w:t>
      </w:r>
      <w:r w:rsidRPr="00B636D3">
        <w:rPr>
          <w:rFonts w:ascii="Times New Roman" w:hAnsi="Times New Roman"/>
          <w:b/>
          <w:sz w:val="24"/>
          <w:szCs w:val="24"/>
        </w:rPr>
        <w:t>Clean up the logical and literature review</w:t>
      </w:r>
      <w:r w:rsidRPr="00B636D3">
        <w:rPr>
          <w:rFonts w:ascii="Times New Roman" w:hAnsi="Times New Roman"/>
          <w:sz w:val="24"/>
          <w:szCs w:val="24"/>
        </w:rPr>
        <w:t xml:space="preserve">. The introduction, especially the first 3-4 pages, is not focused and needs significant tightening. The “emotional expression” section relies on correlational and experimental studies that vary in their quality and in their ability to identify a causal relation. There is very little causal evidence, for example, that inhibition or repression causes illness.  The literature review under “Expressive writing as effective emotional expression” needs greater structure.  The third section on “possible mechanisms underlying WED efficacy” doesn’t have a center.  It’s not clear why this section is here since it doesn’t lead </w:t>
      </w:r>
      <w:r w:rsidRPr="00B636D3">
        <w:rPr>
          <w:rFonts w:ascii="Times New Roman" w:hAnsi="Times New Roman"/>
          <w:sz w:val="24"/>
          <w:szCs w:val="24"/>
        </w:rPr>
        <w:lastRenderedPageBreak/>
        <w:t>up to the point of the paper.  In a revision, everything up to the middle of page 6 should be geared to the study you are about to present.</w:t>
      </w:r>
    </w:p>
    <w:p w14:paraId="48F65433" w14:textId="77777777" w:rsidR="0006583E" w:rsidRPr="00B636D3" w:rsidRDefault="0006583E" w:rsidP="0006583E">
      <w:pPr>
        <w:spacing w:after="0"/>
        <w:rPr>
          <w:rFonts w:ascii="Times New Roman" w:hAnsi="Times New Roman"/>
          <w:sz w:val="24"/>
          <w:szCs w:val="24"/>
        </w:rPr>
      </w:pPr>
    </w:p>
    <w:p w14:paraId="2D08F375"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*Thank you for bringing these structural issues to our attention. We restructured the emotional expression section to include the following in different paragraphs: an explanation of expressive w</w:t>
      </w:r>
      <w:r>
        <w:rPr>
          <w:rFonts w:ascii="Times New Roman" w:hAnsi="Times New Roman"/>
          <w:b/>
          <w:sz w:val="24"/>
          <w:szCs w:val="24"/>
        </w:rPr>
        <w:t xml:space="preserve">riting and the psychological/physical outcomes and a </w:t>
      </w:r>
      <w:r w:rsidRPr="00B636D3">
        <w:rPr>
          <w:rFonts w:ascii="Times New Roman" w:hAnsi="Times New Roman"/>
          <w:b/>
          <w:sz w:val="24"/>
          <w:szCs w:val="24"/>
        </w:rPr>
        <w:t>correlates of emotional inexpression (operationally defined as cognitive avoidance behaviors</w:t>
      </w:r>
      <w:r>
        <w:rPr>
          <w:rFonts w:ascii="Times New Roman" w:hAnsi="Times New Roman"/>
          <w:b/>
          <w:sz w:val="24"/>
          <w:szCs w:val="24"/>
        </w:rPr>
        <w:t>) section that also focuses on</w:t>
      </w:r>
      <w:r w:rsidRPr="00B636D3">
        <w:rPr>
          <w:rFonts w:ascii="Times New Roman" w:hAnsi="Times New Roman"/>
          <w:b/>
          <w:sz w:val="24"/>
          <w:szCs w:val="24"/>
        </w:rPr>
        <w:t xml:space="preserve"> potential power issues</w:t>
      </w:r>
      <w:r>
        <w:rPr>
          <w:rFonts w:ascii="Times New Roman" w:hAnsi="Times New Roman"/>
          <w:b/>
          <w:sz w:val="24"/>
          <w:szCs w:val="24"/>
        </w:rPr>
        <w:t xml:space="preserve"> within the expressive writing literature</w:t>
      </w:r>
      <w:r w:rsidRPr="00B636D3">
        <w:rPr>
          <w:rFonts w:ascii="Times New Roman" w:hAnsi="Times New Roman"/>
          <w:b/>
          <w:sz w:val="24"/>
          <w:szCs w:val="24"/>
        </w:rPr>
        <w:t>. Additionally, we combined the</w:t>
      </w:r>
      <w:r>
        <w:rPr>
          <w:rFonts w:ascii="Times New Roman" w:hAnsi="Times New Roman"/>
          <w:b/>
          <w:sz w:val="24"/>
          <w:szCs w:val="24"/>
        </w:rPr>
        <w:t xml:space="preserve"> expressive writing as effective emotional expression</w:t>
      </w:r>
      <w:r w:rsidRPr="00B636D3">
        <w:rPr>
          <w:rFonts w:ascii="Times New Roman" w:hAnsi="Times New Roman"/>
          <w:b/>
          <w:sz w:val="24"/>
          <w:szCs w:val="24"/>
        </w:rPr>
        <w:t xml:space="preserve"> with the </w:t>
      </w:r>
      <w:r>
        <w:rPr>
          <w:rFonts w:ascii="Times New Roman" w:hAnsi="Times New Roman"/>
          <w:b/>
          <w:sz w:val="24"/>
          <w:szCs w:val="24"/>
        </w:rPr>
        <w:t>meta-analytic techniques</w:t>
      </w:r>
      <w:r w:rsidRPr="00B636D3">
        <w:rPr>
          <w:rFonts w:ascii="Times New Roman" w:hAnsi="Times New Roman"/>
          <w:b/>
          <w:sz w:val="24"/>
          <w:szCs w:val="24"/>
        </w:rPr>
        <w:t xml:space="preserve"> section to enhance the structure and clarity of our introduction. We</w:t>
      </w:r>
      <w:r>
        <w:rPr>
          <w:rFonts w:ascii="Times New Roman" w:hAnsi="Times New Roman"/>
          <w:b/>
          <w:sz w:val="24"/>
          <w:szCs w:val="24"/>
        </w:rPr>
        <w:t xml:space="preserve"> excluded the third section on </w:t>
      </w:r>
      <w:r w:rsidRPr="00B636D3">
        <w:rPr>
          <w:rFonts w:ascii="Times New Roman" w:hAnsi="Times New Roman"/>
          <w:b/>
          <w:sz w:val="24"/>
          <w:szCs w:val="24"/>
        </w:rPr>
        <w:t>possible mech</w:t>
      </w:r>
      <w:r>
        <w:rPr>
          <w:rFonts w:ascii="Times New Roman" w:hAnsi="Times New Roman"/>
          <w:b/>
          <w:sz w:val="24"/>
          <w:szCs w:val="24"/>
        </w:rPr>
        <w:t>anisms underlying WED efficacy.</w:t>
      </w:r>
      <w:r w:rsidRPr="00B636D3">
        <w:rPr>
          <w:rFonts w:ascii="Times New Roman" w:hAnsi="Times New Roman"/>
          <w:b/>
          <w:sz w:val="24"/>
          <w:szCs w:val="24"/>
        </w:rPr>
        <w:t xml:space="preserve"> As pointed out in the review, this section fails to effectively segue into the current study. </w:t>
      </w:r>
    </w:p>
    <w:p w14:paraId="4B70A705" w14:textId="77777777" w:rsidR="0006583E" w:rsidRPr="00B636D3" w:rsidRDefault="0006583E" w:rsidP="0006583E">
      <w:pPr>
        <w:spacing w:after="0"/>
        <w:rPr>
          <w:rFonts w:ascii="Times New Roman" w:hAnsi="Times New Roman"/>
          <w:sz w:val="24"/>
          <w:szCs w:val="24"/>
        </w:rPr>
      </w:pPr>
    </w:p>
    <w:p w14:paraId="3BC44AA6"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The meta-analysis section begins to prepare the reader for the actual paper. Remember that your likely readers will be clinicians and health psychologists.  Some may be as sophisticated in statistics as you, but most won’t.  Your goal is to communicate your ideas and not show off.  For example, the different previous meta-analyses have relied on </w:t>
      </w:r>
      <w:r w:rsidRPr="00B636D3">
        <w:rPr>
          <w:rFonts w:ascii="Times New Roman" w:hAnsi="Times New Roman"/>
          <w:i/>
          <w:sz w:val="24"/>
          <w:szCs w:val="24"/>
        </w:rPr>
        <w:t>d</w:t>
      </w:r>
      <w:r w:rsidRPr="00B636D3">
        <w:rPr>
          <w:rFonts w:ascii="Times New Roman" w:hAnsi="Times New Roman"/>
          <w:sz w:val="24"/>
          <w:szCs w:val="24"/>
        </w:rPr>
        <w:t xml:space="preserve">, </w:t>
      </w:r>
      <w:r w:rsidRPr="00B636D3">
        <w:rPr>
          <w:rFonts w:ascii="Times New Roman" w:hAnsi="Times New Roman"/>
          <w:i/>
          <w:sz w:val="24"/>
          <w:szCs w:val="24"/>
        </w:rPr>
        <w:t>r</w:t>
      </w:r>
      <w:r w:rsidRPr="00B636D3">
        <w:rPr>
          <w:rFonts w:ascii="Times New Roman" w:hAnsi="Times New Roman"/>
          <w:sz w:val="24"/>
          <w:szCs w:val="24"/>
        </w:rPr>
        <w:t xml:space="preserve">, Hedges </w:t>
      </w:r>
      <w:r w:rsidRPr="00B636D3">
        <w:rPr>
          <w:rFonts w:ascii="Times New Roman" w:hAnsi="Times New Roman"/>
          <w:i/>
          <w:sz w:val="24"/>
          <w:szCs w:val="24"/>
        </w:rPr>
        <w:t>g</w:t>
      </w:r>
      <w:r w:rsidRPr="00B636D3">
        <w:rPr>
          <w:rFonts w:ascii="Times New Roman" w:hAnsi="Times New Roman"/>
          <w:sz w:val="24"/>
          <w:szCs w:val="24"/>
        </w:rPr>
        <w:t xml:space="preserve">, </w:t>
      </w:r>
      <w:proofErr w:type="spellStart"/>
      <w:r w:rsidRPr="00B636D3">
        <w:rPr>
          <w:rFonts w:ascii="Times New Roman" w:hAnsi="Times New Roman"/>
          <w:i/>
          <w:sz w:val="24"/>
          <w:szCs w:val="24"/>
        </w:rPr>
        <w:t>g</w:t>
      </w:r>
      <w:r w:rsidRPr="00B636D3">
        <w:rPr>
          <w:rFonts w:ascii="Times New Roman" w:hAnsi="Times New Roman"/>
          <w:sz w:val="24"/>
          <w:szCs w:val="24"/>
          <w:vertAlign w:val="subscript"/>
        </w:rPr>
        <w:t>post</w:t>
      </w:r>
      <w:proofErr w:type="spellEnd"/>
      <w:r w:rsidRPr="00B636D3">
        <w:rPr>
          <w:rFonts w:ascii="Times New Roman" w:hAnsi="Times New Roman"/>
          <w:sz w:val="24"/>
          <w:szCs w:val="24"/>
        </w:rPr>
        <w:t xml:space="preserve">, etc.  Convert all of these statistics into a common currency (my recommendation is </w:t>
      </w:r>
      <w:r w:rsidRPr="00B636D3">
        <w:rPr>
          <w:rFonts w:ascii="Times New Roman" w:hAnsi="Times New Roman"/>
          <w:i/>
          <w:sz w:val="24"/>
          <w:szCs w:val="24"/>
        </w:rPr>
        <w:t>d</w:t>
      </w:r>
      <w:r w:rsidRPr="00B636D3">
        <w:rPr>
          <w:rFonts w:ascii="Times New Roman" w:hAnsi="Times New Roman"/>
          <w:sz w:val="24"/>
          <w:szCs w:val="24"/>
        </w:rPr>
        <w:t>, but your call).</w:t>
      </w:r>
    </w:p>
    <w:p w14:paraId="7470A85B" w14:textId="77777777" w:rsidR="0006583E" w:rsidRPr="00B636D3" w:rsidRDefault="0006583E" w:rsidP="0006583E">
      <w:pPr>
        <w:spacing w:after="0"/>
        <w:rPr>
          <w:rFonts w:ascii="Times New Roman" w:hAnsi="Times New Roman"/>
          <w:sz w:val="24"/>
          <w:szCs w:val="24"/>
        </w:rPr>
      </w:pPr>
    </w:p>
    <w:p w14:paraId="20F79409"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*The values in the introduction have been converted to </w:t>
      </w:r>
      <w:proofErr w:type="spellStart"/>
      <w:r w:rsidRPr="00B636D3">
        <w:rPr>
          <w:rFonts w:ascii="Times New Roman" w:hAnsi="Times New Roman"/>
          <w:b/>
          <w:i/>
          <w:sz w:val="24"/>
          <w:szCs w:val="24"/>
        </w:rPr>
        <w:t>d</w:t>
      </w:r>
      <w:proofErr w:type="spellEnd"/>
      <w:r w:rsidRPr="00B636D3">
        <w:rPr>
          <w:rFonts w:ascii="Times New Roman" w:hAnsi="Times New Roman"/>
          <w:b/>
          <w:sz w:val="24"/>
          <w:szCs w:val="24"/>
        </w:rPr>
        <w:t xml:space="preserve"> for comparison and clarity. </w:t>
      </w:r>
    </w:p>
    <w:p w14:paraId="54F6E32D" w14:textId="77777777" w:rsidR="0006583E" w:rsidRPr="00B636D3" w:rsidRDefault="0006583E" w:rsidP="0006583E">
      <w:pPr>
        <w:spacing w:after="0"/>
        <w:rPr>
          <w:rFonts w:ascii="Times New Roman" w:hAnsi="Times New Roman"/>
          <w:sz w:val="24"/>
          <w:szCs w:val="24"/>
        </w:rPr>
      </w:pPr>
    </w:p>
    <w:p w14:paraId="1E76213F"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A recommendation on writing style:  make paragraphs shorter.  Any paragraph that goes over a page and that introduces multiple topics should be segmented. This will make the paper far </w:t>
      </w:r>
      <w:proofErr w:type="spellStart"/>
      <w:r w:rsidRPr="00B636D3">
        <w:rPr>
          <w:rFonts w:ascii="Times New Roman" w:hAnsi="Times New Roman"/>
          <w:sz w:val="24"/>
          <w:szCs w:val="24"/>
        </w:rPr>
        <w:t>far</w:t>
      </w:r>
      <w:proofErr w:type="spellEnd"/>
      <w:r w:rsidRPr="00B636D3">
        <w:rPr>
          <w:rFonts w:ascii="Times New Roman" w:hAnsi="Times New Roman"/>
          <w:sz w:val="24"/>
          <w:szCs w:val="24"/>
        </w:rPr>
        <w:t xml:space="preserve"> more readable.</w:t>
      </w:r>
    </w:p>
    <w:p w14:paraId="34E636F1" w14:textId="77777777" w:rsidR="0006583E" w:rsidRPr="00B636D3" w:rsidRDefault="0006583E" w:rsidP="0006583E">
      <w:pPr>
        <w:spacing w:after="0"/>
        <w:rPr>
          <w:rFonts w:ascii="Times New Roman" w:hAnsi="Times New Roman"/>
          <w:sz w:val="24"/>
          <w:szCs w:val="24"/>
        </w:rPr>
      </w:pPr>
    </w:p>
    <w:p w14:paraId="7ED69935"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*Thank you for your writing style recommendation. We have shortened the paragraphs going over a page to enhance the readability of the paper. </w:t>
      </w:r>
      <w:r>
        <w:rPr>
          <w:rFonts w:ascii="Times New Roman" w:hAnsi="Times New Roman"/>
          <w:b/>
          <w:sz w:val="24"/>
          <w:szCs w:val="24"/>
        </w:rPr>
        <w:t xml:space="preserve">Additionally, we have separated paragraphs that introduce multiple topics. </w:t>
      </w:r>
    </w:p>
    <w:p w14:paraId="09C08868" w14:textId="77777777" w:rsidR="0006583E" w:rsidRPr="00B636D3" w:rsidRDefault="0006583E" w:rsidP="0006583E">
      <w:pPr>
        <w:spacing w:after="0"/>
        <w:rPr>
          <w:rFonts w:ascii="Times New Roman" w:hAnsi="Times New Roman"/>
          <w:sz w:val="24"/>
          <w:szCs w:val="24"/>
        </w:rPr>
      </w:pPr>
    </w:p>
    <w:p w14:paraId="3A3DC4E4"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2.  </w:t>
      </w:r>
      <w:r w:rsidRPr="00B636D3">
        <w:rPr>
          <w:rFonts w:ascii="Times New Roman" w:hAnsi="Times New Roman"/>
          <w:b/>
          <w:sz w:val="24"/>
          <w:szCs w:val="24"/>
        </w:rPr>
        <w:t>Rethink the presentation of statistics and results</w:t>
      </w:r>
      <w:r w:rsidRPr="00B636D3">
        <w:rPr>
          <w:rFonts w:ascii="Times New Roman" w:hAnsi="Times New Roman"/>
          <w:sz w:val="24"/>
          <w:szCs w:val="24"/>
        </w:rPr>
        <w:t xml:space="preserve">. Beginning on page 15, the paper becomes increasingly unreadable for readers not intimately familiar with your statistical approach. You are dealing with incredibly important topics that very smart people are interested in.  If your goal is to show off your statistical chops, then put pages 15-19 in supplemental material and replace these pages with an English rendition of what your methods do. </w:t>
      </w:r>
    </w:p>
    <w:p w14:paraId="6EB720C3" w14:textId="77777777" w:rsidR="0006583E" w:rsidRPr="00B636D3" w:rsidRDefault="0006583E" w:rsidP="0006583E">
      <w:pPr>
        <w:spacing w:after="0"/>
        <w:rPr>
          <w:rFonts w:ascii="Times New Roman" w:hAnsi="Times New Roman"/>
          <w:sz w:val="24"/>
          <w:szCs w:val="24"/>
        </w:rPr>
      </w:pPr>
    </w:p>
    <w:p w14:paraId="0270D30D"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*This section contains the details pertinent to the meta-analysis, such as relevant formulas, and descriptions of the analyses that would be found in the results </w:t>
      </w:r>
      <w:r>
        <w:rPr>
          <w:rFonts w:ascii="Times New Roman" w:hAnsi="Times New Roman"/>
          <w:b/>
          <w:sz w:val="24"/>
          <w:szCs w:val="24"/>
        </w:rPr>
        <w:t>section</w:t>
      </w:r>
      <w:r w:rsidRPr="00B636D3">
        <w:rPr>
          <w:rFonts w:ascii="Times New Roman" w:hAnsi="Times New Roman"/>
          <w:b/>
          <w:sz w:val="24"/>
          <w:szCs w:val="24"/>
        </w:rPr>
        <w:t>. We have left these sections intact, as there was concern that if we removed them, the results would be uninterpretable, especially to a naïve audience.</w:t>
      </w:r>
    </w:p>
    <w:p w14:paraId="3D5D5717" w14:textId="77777777" w:rsidR="0006583E" w:rsidRPr="00B636D3" w:rsidRDefault="0006583E" w:rsidP="0006583E">
      <w:pPr>
        <w:spacing w:after="0"/>
        <w:rPr>
          <w:rFonts w:ascii="Times New Roman" w:hAnsi="Times New Roman"/>
          <w:sz w:val="24"/>
          <w:szCs w:val="24"/>
        </w:rPr>
      </w:pPr>
    </w:p>
    <w:p w14:paraId="40E2DE21" w14:textId="77777777" w:rsidR="0006583E" w:rsidRDefault="0006583E" w:rsidP="0006583E">
      <w:pPr>
        <w:spacing w:after="0"/>
        <w:rPr>
          <w:rFonts w:ascii="Times New Roman" w:hAnsi="Times New Roman"/>
          <w:sz w:val="24"/>
          <w:szCs w:val="24"/>
        </w:rPr>
      </w:pPr>
      <w:r w:rsidRPr="00B636D3">
        <w:rPr>
          <w:rFonts w:ascii="Times New Roman" w:hAnsi="Times New Roman"/>
          <w:sz w:val="24"/>
          <w:szCs w:val="24"/>
        </w:rPr>
        <w:lastRenderedPageBreak/>
        <w:t xml:space="preserve">In the Results section, the findings start to become more understandable, although simplifying the language could help at points.  The readers likely need more information, however, about the ways you are looking at only individuals in the experimental conditions and how they change over time. By looking at only experimental conditions, the Ns of the studies are generally cut in half.  Some of the studies also have multiple experimental conditions – are all included? </w:t>
      </w:r>
    </w:p>
    <w:p w14:paraId="5A70817C" w14:textId="77777777" w:rsidR="0006583E" w:rsidRDefault="0006583E" w:rsidP="0006583E">
      <w:pPr>
        <w:spacing w:after="0"/>
        <w:rPr>
          <w:rFonts w:ascii="Times New Roman" w:hAnsi="Times New Roman"/>
          <w:sz w:val="24"/>
          <w:szCs w:val="24"/>
        </w:rPr>
      </w:pPr>
    </w:p>
    <w:p w14:paraId="292468A9" w14:textId="77777777" w:rsidR="0006583E" w:rsidRPr="00244925" w:rsidRDefault="0006583E" w:rsidP="0006583E">
      <w:pPr>
        <w:spacing w:after="0"/>
        <w:rPr>
          <w:rFonts w:ascii="Times New Roman" w:hAnsi="Times New Roman"/>
          <w:b/>
          <w:sz w:val="24"/>
          <w:szCs w:val="24"/>
        </w:rPr>
      </w:pPr>
      <w:r>
        <w:rPr>
          <w:rFonts w:ascii="Times New Roman" w:hAnsi="Times New Roman"/>
          <w:b/>
          <w:sz w:val="24"/>
          <w:szCs w:val="24"/>
        </w:rPr>
        <w:t xml:space="preserve">*Yes, all experimental conditions are included. This information was added to the data collection section. </w:t>
      </w:r>
    </w:p>
    <w:p w14:paraId="74CFE379" w14:textId="77777777" w:rsidR="0006583E" w:rsidRDefault="0006583E" w:rsidP="0006583E">
      <w:pPr>
        <w:spacing w:after="0"/>
        <w:rPr>
          <w:rFonts w:ascii="Times New Roman" w:hAnsi="Times New Roman"/>
          <w:sz w:val="24"/>
          <w:szCs w:val="24"/>
        </w:rPr>
      </w:pPr>
    </w:p>
    <w:p w14:paraId="66568F1E"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 How exactly did you calculate the time factor?  Was this a within-subject variable or a between-subject.  Some of the studies may have measured people 1 day after writing and then again 3 and 6 months later.  Others may have just measured people one month after. Say more in early methods and remind us here.</w:t>
      </w:r>
    </w:p>
    <w:p w14:paraId="21BD5CF9" w14:textId="77777777" w:rsidR="0006583E" w:rsidRDefault="0006583E" w:rsidP="0006583E">
      <w:pPr>
        <w:spacing w:after="0"/>
        <w:rPr>
          <w:rFonts w:ascii="Times New Roman" w:hAnsi="Times New Roman"/>
          <w:sz w:val="24"/>
          <w:szCs w:val="24"/>
        </w:rPr>
      </w:pPr>
    </w:p>
    <w:p w14:paraId="78A48595" w14:textId="77777777" w:rsidR="0006583E" w:rsidRPr="00244925" w:rsidRDefault="0006583E" w:rsidP="0006583E">
      <w:pPr>
        <w:spacing w:after="0"/>
        <w:rPr>
          <w:rFonts w:ascii="Times New Roman" w:hAnsi="Times New Roman"/>
          <w:b/>
          <w:sz w:val="24"/>
          <w:szCs w:val="24"/>
        </w:rPr>
      </w:pPr>
      <w:r>
        <w:rPr>
          <w:rFonts w:ascii="Times New Roman" w:hAnsi="Times New Roman"/>
          <w:sz w:val="24"/>
          <w:szCs w:val="24"/>
        </w:rPr>
        <w:t>*</w:t>
      </w:r>
      <w:r>
        <w:rPr>
          <w:rFonts w:ascii="Times New Roman" w:hAnsi="Times New Roman"/>
          <w:b/>
          <w:sz w:val="24"/>
          <w:szCs w:val="24"/>
        </w:rPr>
        <w:t xml:space="preserve">All data was within subjects by using only the experimental groups across time. Time between assessments was coded as the number of months between points, and this information was added to the data collection section. </w:t>
      </w:r>
    </w:p>
    <w:p w14:paraId="5AA5B01F" w14:textId="77777777" w:rsidR="0006583E" w:rsidRPr="00B636D3" w:rsidRDefault="0006583E" w:rsidP="0006583E">
      <w:pPr>
        <w:spacing w:after="0"/>
        <w:rPr>
          <w:rFonts w:ascii="Times New Roman" w:hAnsi="Times New Roman"/>
          <w:sz w:val="24"/>
          <w:szCs w:val="24"/>
        </w:rPr>
      </w:pPr>
    </w:p>
    <w:p w14:paraId="21626D01" w14:textId="77777777" w:rsidR="0006583E" w:rsidRDefault="0006583E" w:rsidP="0006583E">
      <w:pPr>
        <w:spacing w:after="0"/>
        <w:rPr>
          <w:rFonts w:ascii="Times New Roman" w:hAnsi="Times New Roman"/>
          <w:sz w:val="24"/>
          <w:szCs w:val="24"/>
        </w:rPr>
      </w:pPr>
      <w:r w:rsidRPr="00B636D3">
        <w:rPr>
          <w:rFonts w:ascii="Times New Roman" w:hAnsi="Times New Roman"/>
          <w:sz w:val="24"/>
          <w:szCs w:val="24"/>
        </w:rPr>
        <w:t xml:space="preserve">Although you mention this briefly earlier in the manuscript, expand on the logic of not looking at the control group data.  From a research design perspective, most clinicians are interested to know if WED or other method works better than a placebo control. Isn’t it possible that the </w:t>
      </w:r>
      <w:proofErr w:type="spellStart"/>
      <w:r w:rsidRPr="00B636D3">
        <w:rPr>
          <w:rFonts w:ascii="Times New Roman" w:hAnsi="Times New Roman"/>
          <w:sz w:val="24"/>
          <w:szCs w:val="24"/>
        </w:rPr>
        <w:t>effects you</w:t>
      </w:r>
      <w:proofErr w:type="spellEnd"/>
      <w:r w:rsidRPr="00B636D3">
        <w:rPr>
          <w:rFonts w:ascii="Times New Roman" w:hAnsi="Times New Roman"/>
          <w:sz w:val="24"/>
          <w:szCs w:val="24"/>
        </w:rPr>
        <w:t xml:space="preserve"> find simply reflect a reduction in PTS over time that would always be found in ratings of anxiety or stress even for people not in an experiment?  QOL measures, on the other hand, reflect positive affect which may not show a similar drop. These issues need to be rehashed in the discussion.</w:t>
      </w:r>
    </w:p>
    <w:p w14:paraId="57FC8DBD" w14:textId="77777777" w:rsidR="0006583E" w:rsidRDefault="0006583E" w:rsidP="0006583E">
      <w:pPr>
        <w:spacing w:after="0"/>
        <w:rPr>
          <w:rFonts w:ascii="Times New Roman" w:hAnsi="Times New Roman"/>
          <w:sz w:val="24"/>
          <w:szCs w:val="24"/>
        </w:rPr>
      </w:pPr>
    </w:p>
    <w:p w14:paraId="0ED6655A" w14:textId="77777777" w:rsidR="0006583E" w:rsidRPr="009925AE" w:rsidRDefault="0006583E" w:rsidP="0006583E">
      <w:pPr>
        <w:spacing w:after="0"/>
        <w:rPr>
          <w:rFonts w:ascii="Times New Roman" w:hAnsi="Times New Roman"/>
          <w:b/>
          <w:sz w:val="24"/>
          <w:szCs w:val="24"/>
        </w:rPr>
      </w:pPr>
      <w:r>
        <w:rPr>
          <w:rFonts w:ascii="Times New Roman" w:hAnsi="Times New Roman"/>
          <w:b/>
          <w:sz w:val="24"/>
          <w:szCs w:val="24"/>
        </w:rPr>
        <w:t xml:space="preserve">*Information on this idea was added to the discussion.  </w:t>
      </w:r>
    </w:p>
    <w:p w14:paraId="51FAF16E" w14:textId="77777777" w:rsidR="0006583E" w:rsidRPr="00B636D3" w:rsidRDefault="0006583E" w:rsidP="0006583E">
      <w:pPr>
        <w:spacing w:after="0"/>
        <w:rPr>
          <w:rFonts w:ascii="Times New Roman" w:hAnsi="Times New Roman"/>
          <w:sz w:val="24"/>
          <w:szCs w:val="24"/>
        </w:rPr>
      </w:pPr>
    </w:p>
    <w:p w14:paraId="230CEA98" w14:textId="77777777" w:rsidR="0006583E" w:rsidRDefault="0006583E" w:rsidP="0006583E">
      <w:pPr>
        <w:spacing w:after="0"/>
        <w:rPr>
          <w:rFonts w:ascii="Times New Roman" w:hAnsi="Times New Roman"/>
          <w:sz w:val="24"/>
          <w:szCs w:val="24"/>
        </w:rPr>
      </w:pPr>
      <w:r w:rsidRPr="00B636D3">
        <w:rPr>
          <w:rFonts w:ascii="Times New Roman" w:hAnsi="Times New Roman"/>
          <w:sz w:val="24"/>
          <w:szCs w:val="24"/>
        </w:rPr>
        <w:t>Walk us through the graphs more carefully. For example, the PTS graphs are all fairly remarkable. For each graph, give us the grand mean of d. In fact, a simple summary table of the d-values would be helpful.  Also, we need to know what the experiment initials refer to in the graphs.  These should be marked in the references.</w:t>
      </w:r>
    </w:p>
    <w:p w14:paraId="419096B2" w14:textId="77777777" w:rsidR="0006583E" w:rsidRDefault="0006583E" w:rsidP="0006583E">
      <w:pPr>
        <w:spacing w:after="0"/>
        <w:rPr>
          <w:rFonts w:ascii="Times New Roman" w:hAnsi="Times New Roman"/>
          <w:sz w:val="24"/>
          <w:szCs w:val="24"/>
        </w:rPr>
      </w:pPr>
    </w:p>
    <w:p w14:paraId="62F1FD75" w14:textId="77777777" w:rsidR="0006583E" w:rsidRDefault="0006583E" w:rsidP="0006583E">
      <w:pPr>
        <w:spacing w:after="0"/>
        <w:rPr>
          <w:rFonts w:ascii="Times New Roman" w:hAnsi="Times New Roman"/>
          <w:b/>
          <w:sz w:val="24"/>
          <w:szCs w:val="24"/>
        </w:rPr>
      </w:pPr>
      <w:r w:rsidRPr="00027FB8">
        <w:rPr>
          <w:rFonts w:ascii="Times New Roman" w:hAnsi="Times New Roman"/>
          <w:b/>
          <w:sz w:val="24"/>
          <w:szCs w:val="24"/>
        </w:rPr>
        <w:t xml:space="preserve">*The </w:t>
      </w:r>
      <w:r>
        <w:rPr>
          <w:rFonts w:ascii="Times New Roman" w:hAnsi="Times New Roman"/>
          <w:b/>
          <w:sz w:val="24"/>
          <w:szCs w:val="24"/>
        </w:rPr>
        <w:t xml:space="preserve">grand mean of the effect sizes </w:t>
      </w:r>
      <w:proofErr w:type="gramStart"/>
      <w:r>
        <w:rPr>
          <w:rFonts w:ascii="Times New Roman" w:hAnsi="Times New Roman"/>
          <w:b/>
          <w:sz w:val="24"/>
          <w:szCs w:val="24"/>
        </w:rPr>
        <w:t>are</w:t>
      </w:r>
      <w:proofErr w:type="gramEnd"/>
      <w:r>
        <w:rPr>
          <w:rFonts w:ascii="Times New Roman" w:hAnsi="Times New Roman"/>
          <w:b/>
          <w:sz w:val="24"/>
          <w:szCs w:val="24"/>
        </w:rPr>
        <w:t xml:space="preserve"> not provided on the graph, as they are provided in Tables 1-3. The values in Tables 1-3 are the weighted meta-analytic effect size (based on analysis type and fixed/random effects), and a simple graph average would not accurately represent the overall effects. The PTS graphs are split by subscale to provide graphs for them, as they would not all fit on one graph. The coding of the Y-axis is provided in the data (on OSF </w:t>
      </w:r>
      <w:hyperlink r:id="rId5" w:history="1">
        <w:r w:rsidRPr="00DF3C03">
          <w:rPr>
            <w:rStyle w:val="Hyperlink"/>
            <w:rFonts w:ascii="Times New Roman" w:hAnsi="Times New Roman"/>
            <w:b/>
            <w:sz w:val="24"/>
            <w:szCs w:val="24"/>
          </w:rPr>
          <w:t>https://osf.io/4mjqt/</w:t>
        </w:r>
      </w:hyperlink>
      <w:r>
        <w:rPr>
          <w:rFonts w:ascii="Times New Roman" w:hAnsi="Times New Roman"/>
          <w:b/>
          <w:sz w:val="24"/>
          <w:szCs w:val="24"/>
        </w:rPr>
        <w:t xml:space="preserve">) – these were abbreviated due to size limitations. We added notes to the figure caption to help direct readers. </w:t>
      </w:r>
    </w:p>
    <w:p w14:paraId="789566B0" w14:textId="77777777" w:rsidR="0006583E" w:rsidRDefault="0006583E" w:rsidP="0006583E">
      <w:pPr>
        <w:spacing w:after="0"/>
        <w:rPr>
          <w:rFonts w:ascii="Times New Roman" w:hAnsi="Times New Roman"/>
          <w:b/>
          <w:sz w:val="24"/>
          <w:szCs w:val="24"/>
        </w:rPr>
      </w:pPr>
    </w:p>
    <w:p w14:paraId="16917171" w14:textId="77777777" w:rsidR="0006583E" w:rsidRPr="00B636D3" w:rsidRDefault="0006583E" w:rsidP="0006583E">
      <w:pPr>
        <w:spacing w:after="0"/>
        <w:rPr>
          <w:rFonts w:ascii="Times New Roman" w:hAnsi="Times New Roman"/>
          <w:b/>
          <w:sz w:val="24"/>
          <w:szCs w:val="24"/>
        </w:rPr>
      </w:pPr>
      <w:r>
        <w:rPr>
          <w:rFonts w:ascii="Times New Roman" w:hAnsi="Times New Roman"/>
          <w:b/>
          <w:sz w:val="24"/>
          <w:szCs w:val="24"/>
        </w:rPr>
        <w:t>APA style denotes that once meta-analyses have more than 50 articles, a second reference list is created for the articles, which was included with our paper. Therefore, each set of labels is included that second reference section (which we realize may have been excluded in our first submission by mistake).</w:t>
      </w:r>
    </w:p>
    <w:p w14:paraId="64B9A722" w14:textId="77777777" w:rsidR="0006583E" w:rsidRPr="00B636D3" w:rsidRDefault="0006583E" w:rsidP="0006583E">
      <w:pPr>
        <w:spacing w:after="0"/>
        <w:rPr>
          <w:rFonts w:ascii="Times New Roman" w:hAnsi="Times New Roman"/>
          <w:sz w:val="24"/>
          <w:szCs w:val="24"/>
        </w:rPr>
      </w:pPr>
    </w:p>
    <w:p w14:paraId="414DAE33"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3. </w:t>
      </w:r>
      <w:r w:rsidRPr="00B636D3">
        <w:rPr>
          <w:rFonts w:ascii="Times New Roman" w:hAnsi="Times New Roman"/>
          <w:b/>
          <w:sz w:val="24"/>
          <w:szCs w:val="24"/>
        </w:rPr>
        <w:t>Effect sizes and their implications</w:t>
      </w:r>
      <w:r w:rsidRPr="00B636D3">
        <w:rPr>
          <w:rFonts w:ascii="Times New Roman" w:hAnsi="Times New Roman"/>
          <w:sz w:val="24"/>
          <w:szCs w:val="24"/>
        </w:rPr>
        <w:t>. The ways effect sizes are discussed in the paper fails to appreciate some fundamental problems in clinical research.  Note that the description and interpretation of effect sizes at the top of page 15 certainly holds for lab studies conducted in highly controlled settings where the outcome measure is collected seconds or minutes after an intervention.  Many, perhaps most of the expressive writing studies have outcome measures that are measured days, weeks, and even months after the intervention.  Indeed, these are comparable to medical studies.  In many of the most famous medical studies, effect sizes are routinely under d = .05.  This is true for the effectiveness of chemotherapy and/or radiation on cancer; taking aspirin after a first heart attack to reduce the effects of a second attack, etc.  It is no wonder that many of the most important medical trials employ 10,000 people. The true effect sizes are minuscule but still important.</w:t>
      </w:r>
    </w:p>
    <w:p w14:paraId="5C20B51D" w14:textId="77777777" w:rsidR="0006583E" w:rsidRPr="00B636D3" w:rsidRDefault="0006583E" w:rsidP="0006583E">
      <w:pPr>
        <w:spacing w:after="0"/>
        <w:rPr>
          <w:rFonts w:ascii="Times New Roman" w:hAnsi="Times New Roman"/>
          <w:sz w:val="24"/>
          <w:szCs w:val="24"/>
        </w:rPr>
      </w:pPr>
    </w:p>
    <w:p w14:paraId="6DD10A86"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It is also not coincidental that WED average effect sizes are in the d= .11 to .18 range.  A brief, rather innocuous intervention still has effects weeks and months later.  That you are finding much larger effects is truly remarkable.  In other words, as even Cohen would argue, an effect of .20 using long term real world measures is probably a medium possibly large effect.</w:t>
      </w:r>
    </w:p>
    <w:p w14:paraId="078DB397" w14:textId="77777777" w:rsidR="0006583E" w:rsidRPr="00B636D3" w:rsidRDefault="0006583E" w:rsidP="0006583E">
      <w:pPr>
        <w:spacing w:after="0"/>
        <w:rPr>
          <w:rFonts w:ascii="Times New Roman" w:hAnsi="Times New Roman"/>
          <w:sz w:val="24"/>
          <w:szCs w:val="24"/>
        </w:rPr>
      </w:pPr>
    </w:p>
    <w:p w14:paraId="622F5389"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*Agreed. Thank you for bringing this to our attention. We have </w:t>
      </w:r>
      <w:r>
        <w:rPr>
          <w:rFonts w:ascii="Times New Roman" w:hAnsi="Times New Roman"/>
          <w:b/>
          <w:sz w:val="24"/>
          <w:szCs w:val="24"/>
        </w:rPr>
        <w:t>added writing in the d</w:t>
      </w:r>
      <w:r w:rsidRPr="00B636D3">
        <w:rPr>
          <w:rFonts w:ascii="Times New Roman" w:hAnsi="Times New Roman"/>
          <w:b/>
          <w:sz w:val="24"/>
          <w:szCs w:val="24"/>
        </w:rPr>
        <w:t xml:space="preserve">iscussion section to include a caveat for interpreting these results within the context of the intervention. </w:t>
      </w:r>
    </w:p>
    <w:p w14:paraId="4CA4AB00" w14:textId="77777777" w:rsidR="0006583E" w:rsidRPr="00B636D3" w:rsidRDefault="0006583E" w:rsidP="0006583E">
      <w:pPr>
        <w:spacing w:after="0"/>
        <w:rPr>
          <w:rFonts w:ascii="Times New Roman" w:hAnsi="Times New Roman"/>
          <w:sz w:val="24"/>
          <w:szCs w:val="24"/>
        </w:rPr>
      </w:pPr>
    </w:p>
    <w:p w14:paraId="6440FEFB"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One other issue in the discussion.  The cost to run an expressive writing study is surprisingly high in terms of personnel and the time it takes to do such a study.  Your observations that most such studies are underpowered is true.  By the same token, your recommendation would mean that no expressive writing studies would ever be run in the future. Are you recommending that the entire research enterprise be shut down?  I would urge you to think how the field must deal with this very complex problem.  Sure, if you are a computer scientist and you are analyzing the data that these hundreds of researchers have collected, you can say any single study is problematic.  At the same time, you have done a nice job showing us important and trustworthy findings by relying on our large number of costly and time-intensive underpowered studies.</w:t>
      </w:r>
    </w:p>
    <w:p w14:paraId="2C82D72D" w14:textId="77777777" w:rsidR="0006583E" w:rsidRPr="00B636D3" w:rsidRDefault="0006583E" w:rsidP="0006583E">
      <w:pPr>
        <w:spacing w:after="0"/>
        <w:rPr>
          <w:rFonts w:ascii="Times New Roman" w:hAnsi="Times New Roman"/>
          <w:b/>
          <w:sz w:val="24"/>
          <w:szCs w:val="24"/>
        </w:rPr>
      </w:pPr>
    </w:p>
    <w:p w14:paraId="328593B8"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*Thank you for bringing this to our attention. In the discussion section, we focused on identifying some of the limitations related to underpowered studies (personnel needed, amount of time it takes, etc.)</w:t>
      </w:r>
      <w:r>
        <w:rPr>
          <w:rFonts w:ascii="Times New Roman" w:hAnsi="Times New Roman"/>
          <w:b/>
          <w:sz w:val="24"/>
          <w:szCs w:val="24"/>
        </w:rPr>
        <w:t xml:space="preserve"> – however, power is an important topic to note given the </w:t>
      </w:r>
      <w:r>
        <w:rPr>
          <w:rFonts w:ascii="Times New Roman" w:hAnsi="Times New Roman"/>
          <w:b/>
          <w:sz w:val="24"/>
          <w:szCs w:val="24"/>
        </w:rPr>
        <w:lastRenderedPageBreak/>
        <w:t>current trends in psychological literature on the science of science. We wish this section to be a guide for researchers who are in this topic area – as you note, an easy to implement design can provide small but important changes for an individual. Therefore, we note that power is a key factor that could really improve in this area to provide more evidence for studies/variables/etc., and we added discussion on</w:t>
      </w:r>
      <w:r w:rsidRPr="00B636D3">
        <w:rPr>
          <w:rFonts w:ascii="Times New Roman" w:hAnsi="Times New Roman"/>
          <w:b/>
          <w:sz w:val="24"/>
          <w:szCs w:val="24"/>
        </w:rPr>
        <w:t xml:space="preserve"> how the field can deal with this complex problem </w:t>
      </w:r>
      <w:r>
        <w:rPr>
          <w:rFonts w:ascii="Times New Roman" w:hAnsi="Times New Roman"/>
          <w:b/>
          <w:sz w:val="24"/>
          <w:szCs w:val="24"/>
        </w:rPr>
        <w:t xml:space="preserve">(e.g., using crowd sourced research lab opportunities). </w:t>
      </w:r>
    </w:p>
    <w:p w14:paraId="4980C06D" w14:textId="77777777" w:rsidR="0006583E" w:rsidRPr="00B636D3" w:rsidRDefault="0006583E" w:rsidP="0006583E">
      <w:pPr>
        <w:spacing w:after="0"/>
        <w:rPr>
          <w:rFonts w:ascii="Times New Roman" w:hAnsi="Times New Roman"/>
          <w:sz w:val="24"/>
          <w:szCs w:val="24"/>
        </w:rPr>
      </w:pPr>
    </w:p>
    <w:p w14:paraId="6B62F37B"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Bottom line: this can be an influential paper.  However, it will only be influential if it is read and understood by the readers you seek to influence </w:t>
      </w:r>
    </w:p>
    <w:p w14:paraId="4E23A660" w14:textId="77777777" w:rsidR="0006583E" w:rsidRPr="00B636D3" w:rsidRDefault="0006583E" w:rsidP="0006583E">
      <w:pPr>
        <w:spacing w:after="0"/>
        <w:rPr>
          <w:rFonts w:ascii="Times New Roman" w:hAnsi="Times New Roman"/>
          <w:sz w:val="24"/>
          <w:szCs w:val="24"/>
        </w:rPr>
      </w:pPr>
    </w:p>
    <w:p w14:paraId="48B291E8" w14:textId="77777777" w:rsidR="0006583E" w:rsidRPr="00DB1784" w:rsidRDefault="0006583E" w:rsidP="0006583E">
      <w:pPr>
        <w:spacing w:after="0"/>
        <w:rPr>
          <w:rFonts w:ascii="Times New Roman" w:hAnsi="Times New Roman"/>
          <w:b/>
          <w:color w:val="000000" w:themeColor="text1"/>
          <w:sz w:val="24"/>
          <w:szCs w:val="24"/>
        </w:rPr>
      </w:pPr>
      <w:r w:rsidRPr="00B636D3">
        <w:rPr>
          <w:rFonts w:ascii="Times New Roman" w:hAnsi="Times New Roman"/>
          <w:sz w:val="24"/>
          <w:szCs w:val="24"/>
        </w:rPr>
        <w:t>*</w:t>
      </w:r>
      <w:r w:rsidRPr="00B636D3">
        <w:rPr>
          <w:rFonts w:ascii="Times New Roman" w:hAnsi="Times New Roman"/>
          <w:b/>
          <w:color w:val="000000" w:themeColor="text1"/>
          <w:sz w:val="24"/>
          <w:szCs w:val="24"/>
        </w:rPr>
        <w:t>Thanks much for the insightful and concrete feedback!</w:t>
      </w:r>
    </w:p>
    <w:p w14:paraId="059453BE" w14:textId="77777777" w:rsidR="0006583E" w:rsidRPr="00B636D3" w:rsidRDefault="0006583E" w:rsidP="0006583E">
      <w:pPr>
        <w:spacing w:after="0"/>
        <w:rPr>
          <w:rFonts w:ascii="Times New Roman" w:hAnsi="Times New Roman"/>
          <w:sz w:val="24"/>
          <w:szCs w:val="24"/>
        </w:rPr>
      </w:pPr>
    </w:p>
    <w:p w14:paraId="265D4710"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Minor issues.  PTS is defined once on page 6 and then never again.  It starts bubbling up later in the manuscript.  Remind readers what it is periodically,</w:t>
      </w:r>
    </w:p>
    <w:p w14:paraId="637BFCA3" w14:textId="77777777" w:rsidR="0006583E" w:rsidRPr="00B636D3" w:rsidRDefault="0006583E" w:rsidP="0006583E">
      <w:pPr>
        <w:spacing w:after="0"/>
        <w:rPr>
          <w:rFonts w:ascii="Times New Roman" w:hAnsi="Times New Roman"/>
          <w:sz w:val="24"/>
          <w:szCs w:val="24"/>
        </w:rPr>
      </w:pPr>
    </w:p>
    <w:p w14:paraId="2697F287" w14:textId="77777777" w:rsidR="0006583E" w:rsidRDefault="0006583E" w:rsidP="0006583E">
      <w:pPr>
        <w:spacing w:after="0"/>
        <w:rPr>
          <w:rFonts w:ascii="Times New Roman" w:hAnsi="Times New Roman"/>
          <w:b/>
          <w:color w:val="000000" w:themeColor="text1"/>
          <w:sz w:val="24"/>
          <w:szCs w:val="24"/>
        </w:rPr>
      </w:pPr>
      <w:r>
        <w:rPr>
          <w:rFonts w:ascii="Times New Roman" w:hAnsi="Times New Roman"/>
          <w:b/>
          <w:color w:val="000000" w:themeColor="text1"/>
          <w:sz w:val="24"/>
          <w:szCs w:val="24"/>
        </w:rPr>
        <w:t xml:space="preserve">*We have added definitions of PTS in the early methods and discussion sections. </w:t>
      </w:r>
    </w:p>
    <w:p w14:paraId="2E3FDB71" w14:textId="77777777" w:rsidR="0006583E" w:rsidRPr="00B636D3" w:rsidRDefault="0006583E" w:rsidP="0006583E">
      <w:pPr>
        <w:spacing w:after="0"/>
        <w:rPr>
          <w:rFonts w:ascii="Times New Roman" w:hAnsi="Times New Roman"/>
          <w:b/>
          <w:color w:val="000000" w:themeColor="text1"/>
          <w:sz w:val="24"/>
          <w:szCs w:val="24"/>
        </w:rPr>
      </w:pPr>
    </w:p>
    <w:p w14:paraId="62D252F1"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r w:rsidRPr="00B636D3">
        <w:rPr>
          <w:rFonts w:ascii="Times New Roman" w:eastAsia="Times New Roman" w:hAnsi="Times New Roman"/>
          <w:color w:val="222222"/>
          <w:sz w:val="24"/>
          <w:szCs w:val="24"/>
          <w:shd w:val="clear" w:color="auto" w:fill="FFFFFF"/>
        </w:rPr>
        <w:t>Reviewer #2: This study conducted a meta-analysis on the pre-post benefits of expressive writing for people diagnosed and not diagnosed with PTSD. Overall, I thought the authors were very methodical in describing their analytic approach and did a good job in summarizing the literature within their introduction. The study did however have several issues that require further attention.</w:t>
      </w:r>
    </w:p>
    <w:p w14:paraId="39C4E009"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r w:rsidRPr="00B636D3">
        <w:rPr>
          <w:rFonts w:ascii="Times New Roman" w:eastAsia="Times New Roman" w:hAnsi="Times New Roman"/>
          <w:color w:val="222222"/>
          <w:sz w:val="24"/>
          <w:szCs w:val="24"/>
        </w:rPr>
        <w:br/>
      </w:r>
      <w:r w:rsidRPr="00B636D3">
        <w:rPr>
          <w:rFonts w:ascii="Times New Roman" w:eastAsia="Times New Roman" w:hAnsi="Times New Roman"/>
          <w:color w:val="222222"/>
          <w:sz w:val="24"/>
          <w:szCs w:val="24"/>
          <w:shd w:val="clear" w:color="auto" w:fill="FFFFFF"/>
        </w:rPr>
        <w:t xml:space="preserve">The authors state the general effect size criteria for social science but admit that interpretation of effect sizes should be based on the area of study. If this is the case, then the authors should interpret what is considered a small effect size for expressive writing rather than rely on a general social science standard that fails to take into context the treatment. Why is an effect size of .30 considered small when people are receiving free, easy to do and </w:t>
      </w:r>
      <w:proofErr w:type="spellStart"/>
      <w:r w:rsidRPr="00B636D3">
        <w:rPr>
          <w:rFonts w:ascii="Times New Roman" w:eastAsia="Times New Roman" w:hAnsi="Times New Roman"/>
          <w:color w:val="222222"/>
          <w:sz w:val="24"/>
          <w:szCs w:val="24"/>
          <w:shd w:val="clear" w:color="auto" w:fill="FFFFFF"/>
        </w:rPr>
        <w:t>unintrusive</w:t>
      </w:r>
      <w:proofErr w:type="spellEnd"/>
      <w:r w:rsidRPr="00B636D3">
        <w:rPr>
          <w:rFonts w:ascii="Times New Roman" w:eastAsia="Times New Roman" w:hAnsi="Times New Roman"/>
          <w:color w:val="222222"/>
          <w:sz w:val="24"/>
          <w:szCs w:val="24"/>
          <w:shd w:val="clear" w:color="auto" w:fill="FFFFFF"/>
        </w:rPr>
        <w:t xml:space="preserve"> treatment that has virtually no side effects? The authors need to make their justification clear and compelling. Alternatively, they should entertain how a proponent of expressive writing might interpret the magnitude of the effect size estimates they report. I definitely think they should remove the interpretative language from the abstract. Just list the specific effect size values and invite people to read the paper to better understand how you interpret the magnitude of the effect.</w:t>
      </w:r>
    </w:p>
    <w:p w14:paraId="50D3961B"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p>
    <w:p w14:paraId="603265AB"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Pr>
          <w:rFonts w:ascii="Times New Roman" w:eastAsia="Times New Roman" w:hAnsi="Times New Roman"/>
          <w:b/>
          <w:color w:val="222222"/>
          <w:sz w:val="24"/>
          <w:szCs w:val="24"/>
          <w:shd w:val="clear" w:color="auto" w:fill="FFFFFF"/>
        </w:rPr>
        <w:t xml:space="preserve">*One issue with including the effect sizes in the abstract is that there are many ways to estimate effect sizes (as shown in Table 1, 2, 3) depending on theoretical orientation and preferred publication bias adjustor method. We left in the language based on Cohen’s suggestion (as many people use these for better or worse), however, you raise an important point also discussed by the other reviewer. Therefore, we edited the discussion to note that these effects are important in context of the ease of implementation and impact on an individual person’s day to day existence. </w:t>
      </w:r>
    </w:p>
    <w:p w14:paraId="0873457D"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sidRPr="00B636D3">
        <w:rPr>
          <w:rFonts w:ascii="Times New Roman" w:eastAsia="Times New Roman" w:hAnsi="Times New Roman"/>
          <w:color w:val="222222"/>
          <w:sz w:val="24"/>
          <w:szCs w:val="24"/>
        </w:rPr>
        <w:br/>
      </w:r>
      <w:r w:rsidRPr="00B636D3">
        <w:rPr>
          <w:rFonts w:ascii="Times New Roman" w:eastAsia="Times New Roman" w:hAnsi="Times New Roman"/>
          <w:color w:val="222222"/>
          <w:sz w:val="24"/>
          <w:szCs w:val="24"/>
          <w:shd w:val="clear" w:color="auto" w:fill="FFFFFF"/>
        </w:rPr>
        <w:t xml:space="preserve">It was also not clear what benefit examining the pre-post treatment effect has over examining the </w:t>
      </w:r>
      <w:r w:rsidRPr="00B636D3">
        <w:rPr>
          <w:rFonts w:ascii="Times New Roman" w:eastAsia="Times New Roman" w:hAnsi="Times New Roman"/>
          <w:color w:val="222222"/>
          <w:sz w:val="24"/>
          <w:szCs w:val="24"/>
          <w:shd w:val="clear" w:color="auto" w:fill="FFFFFF"/>
        </w:rPr>
        <w:lastRenderedPageBreak/>
        <w:t xml:space="preserve">experimental to control comparison. The authors spend 1 sentence describing this component which is arguably one of the </w:t>
      </w:r>
      <w:proofErr w:type="gramStart"/>
      <w:r w:rsidRPr="00B636D3">
        <w:rPr>
          <w:rFonts w:ascii="Times New Roman" w:eastAsia="Times New Roman" w:hAnsi="Times New Roman"/>
          <w:color w:val="222222"/>
          <w:sz w:val="24"/>
          <w:szCs w:val="24"/>
          <w:shd w:val="clear" w:color="auto" w:fill="FFFFFF"/>
        </w:rPr>
        <w:t>most novel</w:t>
      </w:r>
      <w:proofErr w:type="gramEnd"/>
      <w:r w:rsidRPr="00B636D3">
        <w:rPr>
          <w:rFonts w:ascii="Times New Roman" w:eastAsia="Times New Roman" w:hAnsi="Times New Roman"/>
          <w:color w:val="222222"/>
          <w:sz w:val="24"/>
          <w:szCs w:val="24"/>
          <w:shd w:val="clear" w:color="auto" w:fill="FFFFFF"/>
        </w:rPr>
        <w:t xml:space="preserve"> contributions of their particular meta-analysis.</w:t>
      </w:r>
    </w:p>
    <w:p w14:paraId="493D8342"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p>
    <w:p w14:paraId="57E15351"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Pr>
          <w:rFonts w:ascii="Times New Roman" w:eastAsia="Times New Roman" w:hAnsi="Times New Roman"/>
          <w:b/>
          <w:color w:val="222222"/>
          <w:sz w:val="24"/>
          <w:szCs w:val="24"/>
          <w:shd w:val="clear" w:color="auto" w:fill="FFFFFF"/>
        </w:rPr>
        <w:t xml:space="preserve">*This point is discussed for nearly a paragraph in the current meta-analysis section. Additionally, more information was added to the discussion about this choice. </w:t>
      </w:r>
    </w:p>
    <w:p w14:paraId="7A462A2E"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r w:rsidRPr="00B636D3">
        <w:rPr>
          <w:rFonts w:ascii="Times New Roman" w:eastAsia="Times New Roman" w:hAnsi="Times New Roman"/>
          <w:color w:val="222222"/>
          <w:sz w:val="24"/>
          <w:szCs w:val="24"/>
        </w:rPr>
        <w:br/>
      </w:r>
      <w:r w:rsidRPr="00B636D3">
        <w:rPr>
          <w:rFonts w:ascii="Times New Roman" w:eastAsia="Times New Roman" w:hAnsi="Times New Roman"/>
          <w:color w:val="222222"/>
          <w:sz w:val="24"/>
          <w:szCs w:val="24"/>
          <w:shd w:val="clear" w:color="auto" w:fill="FFFFFF"/>
        </w:rPr>
        <w:t xml:space="preserve">I was also confused about the particular outcome measures used in the studies they examined. Did ALL of the studies use the exact same instruments to measure post-traumatic stress and growth? If not, then how can we interpret an effect size if a change of 1 point is more meaningful on a 4-point scale than a change of 1 point on a </w:t>
      </w:r>
      <w:proofErr w:type="gramStart"/>
      <w:r w:rsidRPr="00B636D3">
        <w:rPr>
          <w:rFonts w:ascii="Times New Roman" w:eastAsia="Times New Roman" w:hAnsi="Times New Roman"/>
          <w:color w:val="222222"/>
          <w:sz w:val="24"/>
          <w:szCs w:val="24"/>
          <w:shd w:val="clear" w:color="auto" w:fill="FFFFFF"/>
        </w:rPr>
        <w:t>10 point</w:t>
      </w:r>
      <w:proofErr w:type="gramEnd"/>
      <w:r w:rsidRPr="00B636D3">
        <w:rPr>
          <w:rFonts w:ascii="Times New Roman" w:eastAsia="Times New Roman" w:hAnsi="Times New Roman"/>
          <w:color w:val="222222"/>
          <w:sz w:val="24"/>
          <w:szCs w:val="24"/>
          <w:shd w:val="clear" w:color="auto" w:fill="FFFFFF"/>
        </w:rPr>
        <w:t xml:space="preserve"> scale. I am not very familiar with meta-analysis so I hope the authors will provide greater clarification on the instruments and consistency of the instruments used across the studies they examined.</w:t>
      </w:r>
    </w:p>
    <w:p w14:paraId="70CD2C28"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p>
    <w:p w14:paraId="0A23E7B5"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sidRPr="00B636D3">
        <w:rPr>
          <w:rFonts w:ascii="Times New Roman" w:eastAsia="Times New Roman" w:hAnsi="Times New Roman"/>
          <w:b/>
          <w:color w:val="222222"/>
          <w:sz w:val="24"/>
          <w:szCs w:val="24"/>
          <w:shd w:val="clear" w:color="auto" w:fill="FFFFFF"/>
        </w:rPr>
        <w:t>*Thank you for the feedback. All of the studies did not use the exact same instruments to measure posttraumatic stress and growth. In the paper, we clarified</w:t>
      </w:r>
      <w:r>
        <w:rPr>
          <w:rFonts w:ascii="Times New Roman" w:eastAsia="Times New Roman" w:hAnsi="Times New Roman"/>
          <w:b/>
          <w:color w:val="222222"/>
          <w:sz w:val="24"/>
          <w:szCs w:val="24"/>
          <w:shd w:val="clear" w:color="auto" w:fill="FFFFFF"/>
        </w:rPr>
        <w:t xml:space="preserve"> that </w:t>
      </w:r>
      <w:r w:rsidRPr="00B636D3">
        <w:rPr>
          <w:rFonts w:ascii="Times New Roman" w:eastAsia="Times New Roman" w:hAnsi="Times New Roman"/>
          <w:b/>
          <w:color w:val="222222"/>
          <w:sz w:val="24"/>
          <w:szCs w:val="24"/>
          <w:shd w:val="clear" w:color="auto" w:fill="FFFFFF"/>
        </w:rPr>
        <w:t xml:space="preserve">we also coded the specific measure that each study employed. In regards to interpretation of effect size, the nature of the Cohen’s d equation allows us to compare across measures. By dividing the mean change by the </w:t>
      </w:r>
      <w:r>
        <w:rPr>
          <w:rFonts w:ascii="Times New Roman" w:eastAsia="Times New Roman" w:hAnsi="Times New Roman"/>
          <w:b/>
          <w:color w:val="222222"/>
          <w:sz w:val="24"/>
          <w:szCs w:val="24"/>
          <w:shd w:val="clear" w:color="auto" w:fill="FFFFFF"/>
        </w:rPr>
        <w:t>study</w:t>
      </w:r>
      <w:r w:rsidRPr="00B636D3">
        <w:rPr>
          <w:rFonts w:ascii="Times New Roman" w:eastAsia="Times New Roman" w:hAnsi="Times New Roman"/>
          <w:b/>
          <w:color w:val="222222"/>
          <w:sz w:val="24"/>
          <w:szCs w:val="24"/>
          <w:shd w:val="clear" w:color="auto" w:fill="FFFFFF"/>
        </w:rPr>
        <w:t xml:space="preserve"> standard deviation, </w:t>
      </w:r>
      <w:r>
        <w:rPr>
          <w:rFonts w:ascii="Times New Roman" w:eastAsia="Times New Roman" w:hAnsi="Times New Roman"/>
          <w:b/>
          <w:color w:val="222222"/>
          <w:sz w:val="24"/>
          <w:szCs w:val="24"/>
          <w:shd w:val="clear" w:color="auto" w:fill="FFFFFF"/>
        </w:rPr>
        <w:t>Cohen’s d becomes a standardized score for comparison across studies</w:t>
      </w:r>
      <w:r w:rsidRPr="00B636D3">
        <w:rPr>
          <w:rFonts w:ascii="Times New Roman" w:eastAsia="Times New Roman" w:hAnsi="Times New Roman"/>
          <w:b/>
          <w:color w:val="222222"/>
          <w:sz w:val="24"/>
          <w:szCs w:val="24"/>
          <w:shd w:val="clear" w:color="auto" w:fill="FFFFFF"/>
        </w:rPr>
        <w:t xml:space="preserve">. We have clarified this in the manuscript, as well. </w:t>
      </w:r>
    </w:p>
    <w:p w14:paraId="66613B7A" w14:textId="4646D7A9" w:rsidR="002443BF" w:rsidRDefault="002443BF">
      <w:pPr>
        <w:rPr>
          <w:rFonts w:ascii="Times New Roman" w:hAnsi="Times New Roman"/>
          <w:i/>
          <w:color w:val="000000"/>
          <w:sz w:val="24"/>
          <w:szCs w:val="24"/>
        </w:rPr>
      </w:pPr>
    </w:p>
    <w:p w14:paraId="3B33AD42" w14:textId="26CC46A9" w:rsidR="002443BF" w:rsidRDefault="002443BF">
      <w:pPr>
        <w:rPr>
          <w:rFonts w:ascii="Times New Roman" w:hAnsi="Times New Roman"/>
          <w:color w:val="000000"/>
          <w:sz w:val="24"/>
          <w:szCs w:val="24"/>
        </w:rPr>
      </w:pPr>
      <w:r>
        <w:rPr>
          <w:rFonts w:ascii="Times New Roman" w:hAnsi="Times New Roman"/>
          <w:color w:val="000000"/>
          <w:sz w:val="24"/>
          <w:szCs w:val="24"/>
        </w:rPr>
        <w:t xml:space="preserve">We </w:t>
      </w:r>
      <w:r w:rsidR="0006583E">
        <w:rPr>
          <w:rFonts w:ascii="Times New Roman" w:hAnsi="Times New Roman"/>
          <w:color w:val="000000"/>
          <w:sz w:val="24"/>
          <w:szCs w:val="24"/>
        </w:rPr>
        <w:t xml:space="preserve">appreciate the thoughtful reviews and the chance to revise this paper. We hope you will find it to be a stronger manuscript with a more effective contribution to the literature.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Jeffrey M. Pavl</w:t>
      </w:r>
      <w:bookmarkStart w:id="0" w:name="_GoBack"/>
      <w:bookmarkEnd w:id="0"/>
      <w:r>
        <w:rPr>
          <w:rFonts w:ascii="Times New Roman" w:hAnsi="Times New Roman"/>
          <w:color w:val="000000"/>
          <w:sz w:val="24"/>
          <w:szCs w:val="24"/>
        </w:rPr>
        <w:t xml:space="preserve">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021F42"/>
    <w:rsid w:val="0006583E"/>
    <w:rsid w:val="000A3770"/>
    <w:rsid w:val="001B36F3"/>
    <w:rsid w:val="00222C7D"/>
    <w:rsid w:val="002443BF"/>
    <w:rsid w:val="0027057C"/>
    <w:rsid w:val="00456389"/>
    <w:rsid w:val="00641A32"/>
    <w:rsid w:val="006F3327"/>
    <w:rsid w:val="00857BD4"/>
    <w:rsid w:val="00891262"/>
    <w:rsid w:val="00AB1859"/>
    <w:rsid w:val="00B420F9"/>
    <w:rsid w:val="00BA3F8B"/>
    <w:rsid w:val="00CF5FEB"/>
    <w:rsid w:val="00D27BE9"/>
    <w:rsid w:val="00DA0465"/>
    <w:rsid w:val="00DE4FE7"/>
    <w:rsid w:val="00DF368C"/>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osf.io/4mjq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2245</Words>
  <Characters>12801</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16</cp:revision>
  <dcterms:created xsi:type="dcterms:W3CDTF">2018-01-11T23:39:00Z</dcterms:created>
  <dcterms:modified xsi:type="dcterms:W3CDTF">2018-11-05T20:47:00Z</dcterms:modified>
</cp:coreProperties>
</file>