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before="80" w:after="40"/>
      </w:pPr>
      <w:r>
        <w:rPr>
          <w:b/>
          <w:bCs/>
          <w:color w:val="7C5CFF"/>
          <w:sz w:val="18"/>
          <w:szCs w:val="18"/>
        </w:rPr>
        <w:t xml:space="preserve">NOVAPATH CONSULTING</w:t>
      </w:r>
    </w:p>
    <w:p>
      <w:pPr>
        <w:spacing w:after="200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Website Rebuild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7C5CFF"/>
          <w:sz w:val="52"/>
          <w:szCs w:val="52"/>
        </w:rPr>
        <w:t xml:space="preserve">Full Wireframe &amp; Sitemap</w:t>
      </w:r>
    </w:p>
    <w:p>
      <w:pPr>
        <w:spacing w:after="200"/>
      </w:pPr>
    </w:p>
    <w:p>
      <w:pPr>
        <w:pBdr>
          <w:top w:val="single" w:color="7C5CFF" w:sz="4" w:space="8"/>
        </w:pBdr>
        <w:spacing w:before="200"/>
      </w:pPr>
      <w:r>
        <w:rPr>
          <w:color w:val="666666"/>
          <w:sz w:val="24"/>
          <w:szCs w:val="24"/>
        </w:rPr>
        <w:t xml:space="preserve">Strategic brief for explorenovapath.com rebuild</w:t>
      </w:r>
    </w:p>
    <w:p>
      <w:pPr>
        <w:spacing w:after="120"/>
        <w:rPr>
          <w:color w:val="666666"/>
        </w:rPr>
      </w:pPr>
      <w:r>
        <w:rPr>
          <w:color w:val="666666"/>
          <w:sz w:val="22"/>
          <w:szCs w:val="22"/>
        </w:rPr>
        <w:t xml:space="preserve">From PD microsite to consulting homepage</w:t>
      </w:r>
    </w:p>
    <w:p>
      <w:pPr>
        <w:spacing w:after="600"/>
      </w:pPr>
    </w:p>
    <w:p>
      <w:pPr>
        <w:spacing w:after="120"/>
        <w:rPr>
          <w:color w:val="999999"/>
          <w:sz w:val="20"/>
          <w:szCs w:val="20"/>
        </w:rPr>
      </w:pPr>
      <w:r>
        <w:rPr>
          <w:color w:val="999999"/>
          <w:sz w:val="20"/>
          <w:szCs w:val="20"/>
        </w:rPr>
        <w:t xml:space="preserve">Prepared: March 5, 2026</w:t>
      </w:r>
    </w:p>
    <w:p>
      <w:pPr>
        <w:spacing w:after="120"/>
        <w:rPr>
          <w:color w:val="999999"/>
          <w:sz w:val="20"/>
          <w:szCs w:val="20"/>
        </w:rPr>
      </w:pPr>
      <w:r>
        <w:rPr>
          <w:color w:val="999999"/>
          <w:sz w:val="20"/>
          <w:szCs w:val="20"/>
        </w:rPr>
        <w:t xml:space="preserve">For: Matt &amp; Dan</w:t>
      </w:r>
    </w:p>
    <w:p>
      <w:pPr>
        <w:spacing w:after="120"/>
        <w:rPr>
          <w:color w:val="999999"/>
          <w:sz w:val="20"/>
          <w:szCs w:val="20"/>
        </w:rPr>
      </w:pPr>
      <w:r>
        <w:rPr>
          <w:color w:val="999999"/>
          <w:sz w:val="20"/>
          <w:szCs w:val="20"/>
        </w:rPr>
        <w:t xml:space="preserve">Status: Ready for review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The Diagnosis</w:t>
      </w:r>
    </w:p>
    <w:p>
      <w:pPr>
        <w:spacing w:after="120"/>
      </w:pPr>
      <w:r>
        <w:rPr>
          <w:sz w:val="22"/>
          <w:szCs w:val="22"/>
        </w:rPr>
        <w:t xml:space="preserve">The current Replit site is positioned as a Professional Development product page. It sells cobuilding PD sessions. But NovaPath is a multi-service consulting practice. The site needs to reflect that.</w:t>
      </w:r>
    </w:p>
    <w:p>
      <w:pPr>
        <w:spacing w:after="100"/>
      </w:pPr>
    </w:p>
    <w:p>
      <w:pPr>
        <w:pStyle w:val="Heading2"/>
      </w:pPr>
      <w:r>
        <w:t xml:space="preserve">What’s Wrong (Specifically)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Current Site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Should Be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Hero positioning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"Build AI Literacy by Cobuilding" — reads as a workshop pitch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"I help K-12 districts figure out AI before it figures them out" — consulting positioning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buyer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Teachers looking for PD sessions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District leaders (supers, tech directors, curriculum leads) evaluating consulting partners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Services shown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thing: cobuilding PD sessions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Four+ services: Readiness Audits, Cobuilding, Policy Dev, Implementation Support, Product Advisory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Social proof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Generic app examples (Attendance Alert, IEP Tracker)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Dan’s actual tools with real stats (NaviGrade 75%, Restorative 45min→3min)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Credentials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Buried or absent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SB 1288, Education Week feature, ASU+GSV, Navigator scale — front and center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CTA / bridge offer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"Schedule a Free Session" + cold form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"Book a Free 30-Min AI Readiness Review" — qualifying, specific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Secondary audience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EdTech product teams (advisory), conference organizers (speaking)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Footer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 D securities disclaimer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Standard consulting footer with newsletter CTA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The New Information Architecture</w:t>
      </w:r>
    </w:p>
    <w:p>
      <w:pPr>
        <w:spacing w:after="120"/>
      </w:pPr>
      <w:r>
        <w:rPr>
          <w:sz w:val="22"/>
          <w:szCs w:val="22"/>
        </w:rPr>
        <w:t xml:space="preserve">Single-page consulting homepage with defined sections. No subpages needed yet. One page, one scroll, multiple buyer entry points. The site does three jobs: (1) establish Dan as the credible practitioner, (2) show the services, (3) route visitors to the right next step.</w:t>
      </w:r>
    </w:p>
    <w:p>
      <w:pPr>
        <w:spacing w:after="100"/>
      </w:pPr>
    </w:p>
    <w:p>
      <w:pPr>
        <w:pStyle w:val="Heading2"/>
      </w:pPr>
      <w:r>
        <w:t xml:space="preserve">Sitemap</w:t>
      </w:r>
    </w:p>
    <w:p>
      <w:pPr>
        <w:spacing w:after="120"/>
      </w:pPr>
      <w:r>
        <w:rPr>
          <w:sz w:val="22"/>
          <w:szCs w:val="22"/>
        </w:rPr>
        <w:t xml:space="preserve">For now, this is a single-page site. Subpages come later when there’s enough content and pipeline to justify them. The nav links are anchor scrolls to sections on the same page.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Nav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Destination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NovaPath (logo)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 of page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Anchor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#services section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Results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Anchor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#results section (tools + stats)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Anchor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#about section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Newsletter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External link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smarterbydesign.app (Beehiiv)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Readiness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External link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checklist.smarterbydesign.app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 a Call (CTA button)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External link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Calendly — District AI Readiness Review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Section-by-Section Wireframe</w:t>
      </w:r>
    </w:p>
    <w:p>
      <w:pPr>
        <w:spacing w:after="120"/>
      </w:pPr>
      <w:r>
        <w:rPr>
          <w:sz w:val="22"/>
          <w:szCs w:val="22"/>
        </w:rPr>
        <w:t xml:space="preserve">Each section below includes what it is, what it accomplishes, and the specific copy direction. Build in this exact order. The page scrolls: Nav → Hero → Credibility Bar → Problem → Methodology → Services → Results → About → Bridge Offer → Footer.</w:t>
      </w:r>
    </w:p>
    <w:p>
      <w:pPr>
        <w:spacing w:after="100"/>
      </w:pPr>
    </w:p>
    <w:p>
      <w:pPr>
        <w:pStyle w:val="Heading2"/>
      </w:pPr>
      <w:r>
        <w:t xml:space="preserve">Section 01: Navigation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4A3A8A"/>
                <w:sz w:val="22"/>
                <w:szCs w:val="22"/>
              </w:rPr>
              <w:t xml:space="preserve">STICKY NAV — Dark background (#0F0A1A)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18"/>
                <w:szCs w:val="18"/>
              </w:rPr>
              <w:t xml:space="preserve">WHAT THIS IS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Fixed top nav. Logo left, links center, CTA button right. Clean, minimal. Same aesthetic as current site but with correct links. Mobile: hamburger menu.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18"/>
                <w:szCs w:val="18"/>
              </w:rPr>
              <w:t xml:space="preserve">COPY DIRECTION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Links: Services | Results | About | Newsletter (external) | AI Readiness (external). CTA button: "Book a Call" in #7C5CFF purple with white text. No "Request a Session" — that’s PD language.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Section 02: Hero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4A3A8A"/>
                <w:sz w:val="22"/>
                <w:szCs w:val="22"/>
              </w:rPr>
              <w:t xml:space="preserve">HERO — Full-width dark section with gradient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18"/>
                <w:szCs w:val="18"/>
              </w:rPr>
              <w:t xml:space="preserve">WHAT THIS IS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The first thing anyone sees. Must pass the 5-second test: Who is this for? What do they do? Why should I care? Single CTA. No competing actions. No video embed here — that comes later.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18"/>
                <w:szCs w:val="18"/>
              </w:rPr>
              <w:t xml:space="preserve">COPY DIRECTION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Eyebrow tag: "K-12 AI Consulting" (small, pill-shaped, like current site)
Headline: "Your district’s AI strategy shouldn’t come from a vendor pitch deck."
Subhead: "NovaPath helps K-12 leaders build AI systems that actually work — designed with educators, not for them. From readiness audits to custom tool builds, we’re in classrooms every week doing the work."
CTA: "Book a Free AI Readiness Review →" (links to Calendly)
Secondary text link: "Or explore our services ↓" (anchor scroll)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Section 03: Credibility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4A3A8A"/>
                <w:sz w:val="22"/>
                <w:szCs w:val="22"/>
              </w:rPr>
              <w:t xml:space="preserve">CREDIBILITY BAR — Thin horizontal strip with key proof points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18"/>
                <w:szCs w:val="18"/>
              </w:rPr>
              <w:t xml:space="preserve">WHAT THIS IS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A narrow band of 4-5 credential highlights. Not a full section — just a visual signal that this person is real. Think "as seen in" but for practitioner cred. Dark card background (#1A1425) with muted icons or no icons.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18"/>
                <w:szCs w:val="18"/>
              </w:rPr>
              <w:t xml:space="preserve">COPY DIRECTION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Four items, evenly spaced:
• "California SB 1288 AI Workgroup Member"
• "Featured in Education Week"
• "8+ AI Tools Deployed in K-12 Classrooms"
• "Speaker: ASU+GSV, FETC, CSDC"
No links. No descriptions. Just the facts.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Section 04: The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4A3A8A"/>
                <w:sz w:val="22"/>
                <w:szCs w:val="22"/>
              </w:rPr>
              <w:t xml:space="preserve">PROBLEM STATEMENT — Why districts need this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18"/>
                <w:szCs w:val="18"/>
              </w:rPr>
              <w:t xml:space="preserve">WHAT THIS IS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Agitate the pain. This is where district leaders see themselves. Three specific problems, each in a card. The current site has a similar section ("Why Cobuilding Builds AI Literacy") but it’s about PD methodology, not the buyer’s pain.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18"/>
                <w:szCs w:val="18"/>
              </w:rPr>
              <w:t xml:space="preserve">COPY DIRECTION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Section header: "The Problem Every District Leader Knows"
Card 1: "Vendors are circling. Teachers are using ChatGPT without guardrails. Your board is asking questions you can’t answer yet."
Card 2: "Most AI PD is a one-hour webinar and a prayer. Teachers sit through it, forget it, and go back to whatever they were already doing."
Card 3: "You need an AI strategy. But you also need someone who’s actually built AI tools in schools — not someone selling you one."
Tone: Direct, empathetic, not fear-mongering. Dan’s voice.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Section 05: The Cobuilding Methodology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4A3A8A"/>
                <w:sz w:val="22"/>
                <w:szCs w:val="22"/>
              </w:rPr>
              <w:t xml:space="preserve">METHODOLOGY — How NovaPath works (keep from current site but reframe)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18"/>
                <w:szCs w:val="18"/>
              </w:rPr>
              <w:t xml:space="preserve">WHAT THIS IS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The 4-step process from the current site is good. Keep it. But reframe from "how PD works" to "how consulting engagements work." This is the differentiator section. It answers: "Why is NovaPath different from every other AI consultant?"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18"/>
                <w:szCs w:val="18"/>
              </w:rPr>
              <w:t xml:space="preserve">COPY DIRECTION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Section header: "How We Work"
Subhead: "We don’t advise from the outside. We build alongside your team."
Step 1: "Identify the Real Pain Point" — We start with the workflows costing your team the most time. Not a generic audit. A conversation.
Step 2: "Design the Solution Together" — Your educators define what “good” looks like. We facilitate the design, ensuring the solution fits your actual workflow.
Step 3: "Cobuild with AI" — Using AI coding agents, we build the tool together. Your team sees how prompts become code, how to debug, how to iterate.
Step 4: "Deploy and Keep Building" — By the end, your app is live and your team has the AI literacy to tackle the next challenge independently.
Below the steps: Embedded Loom video (the coaching dashboard build). Keep the current embed.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Section 06: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4A3A8A"/>
                <w:sz w:val="22"/>
                <w:szCs w:val="22"/>
              </w:rPr>
              <w:t xml:space="preserve">SERVICES — The actual consulting menu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18"/>
                <w:szCs w:val="18"/>
              </w:rPr>
              <w:t xml:space="preserve">WHAT THIS IS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This is the section that doesn’t exist on the current site and needs to. Four service cards (matching the consulting PDF). Each card: title, 1-2 sentence description, price range, timeline, and a "Learn more" that expands or scrolls to detail. This section routes different buyers to different paths.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18"/>
                <w:szCs w:val="18"/>
              </w:rPr>
              <w:t xml:space="preserve">COPY DIRECTION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Section header: "How We Work With Districts"
Subhead: "Every engagement starts with understanding where you are."
Service 1: AI Readiness Audit ($5K–$15K, 2–4 weeks)
"Assessment of your district’s AI landscape, policy gaps, teacher readiness, and tool governance. You get a report and a roadmap."
Service 2: Cobuilding Engagement ($15K–$50K+, 8–16 weeks)
"Dan’s signature offering. We embed with your teachers, identify painful workflows, and prototype custom AI tools. 10-week sprints."
Service 3: AI Policy Development ($8K–$20K, 4–8 weeks)
"Create AI use policies teachers will actually follow. Built on Dan’s experience with California’s SB 1288 workgroup."
Service 4: Implementation Support ($10K–$30K, semester/year)
"You have tools but low adoption. We fix that with coaching, training, and systems."
Below the four cards, a smaller section:
"For EdTech Companies" (sub-header)
"We also work with product teams. Educator-informed product strategy, AI workflow design, prototype-to-production cobuilding, and classroom fit diagnostics. $250/hr or project-based."
CTA: "Get in touch →"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Section 07: Results / Proof of Practice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4A3A8A"/>
                <w:sz w:val="22"/>
                <w:szCs w:val="22"/>
              </w:rPr>
              <w:t xml:space="preserve">RESULTS — Real tools Dan built, with real stats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18"/>
                <w:szCs w:val="18"/>
              </w:rPr>
              <w:t xml:space="preserve">WHAT THIS IS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Replace the current site’s hypothetical app cards (Attendance Alert, IEP Tracker) with Dan’s ACTUAL tools. These are the proof points. Each tool card shows: name, what it does in one line, the hook phrase, and the key stat if available. Include the existing Loom embed videos from the current site if they show real tools.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18"/>
                <w:szCs w:val="18"/>
              </w:rPr>
              <w:t xml:space="preserve">COPY DIRECTION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Section header: "Real Tools. Real Classrooms. Real Results."
Subhead: "These aren’t hypotheticals. These are tools built and deployed at Navigator Schools."
Tool 1: NaviGrade
"Paper to photo to AI-scored feedback to student revision via QR codes."
Stat: "75% of students voluntarily revised their work"
Hook: "Feedback only works when it arrives while students still care."
Tool 2: Restorative Practice Generator
"Incident to SEL-aligned reflection and parent letter in minutes."
Stat: "45-minute process reduced to 3 minutes"
Hook: "Featured in Education Week"
Tool 3: CoachingOS
"Observation to AI synthesis to action steps to fidelity tracking."
Hook: "Coaching system, not coaching vibes."
Tool 4: Mixteco Translator Plus
"Custom GPT for Mixtec/Spanish/English with image recognition."
Hook: "Dignity isn’t a feature request."
Tool 5: ELD R.I.S.E.
"15-minute ELD workflow aligned to CA ELD standards for K-2 teachers."
Tool 6: Voice SEL Check-ins
"Students speak. AI captures sentiment. Patterns get flagged."
Hook: "Asking kids ‘how are you?’ doesn’t work. Listening does."
Layout: 2x3 grid of cards. Dark card backgrounds (#1A1425). Stats highlighted in #7C5CFF.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Section 08: About Dan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4A3A8A"/>
                <w:sz w:val="22"/>
                <w:szCs w:val="22"/>
              </w:rPr>
              <w:t xml:space="preserve">ABOUT — Dan’s bio and credentials (the trust section)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18"/>
                <w:szCs w:val="18"/>
              </w:rPr>
              <w:t xml:space="preserve">WHAT THIS IS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Professional headshot. 2-3 paragraph bio. Full credential list. This is where the superintendent Googling "K-12 AI consultant" decides Dan is legit. Keep it practitioner-voiced, not corporate.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18"/>
                <w:szCs w:val="18"/>
              </w:rPr>
              <w:t xml:space="preserve">COPY DIRECTION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Photo: Dan’s professional headshot (left-aligned, text wraps right on desktop, stacked on mobile).
Bio direction:
Paragraph 1: What Dan does day-to-day. Technology Innovation Lead at Navigator Schools (4 campuses, 1,900+ students, Orange County expansion). In classrooms every week building AI tools with teachers.
Paragraph 2: The credential stack. Selected for California’s SB 1288 AI in Education Workgroup. Featured in Education Week. Speaker at ASU+GSV Summit, FETC 2026, CSDC, AI Impact Conference. Builder of 8+ deployed AI tools.
Paragraph 3: The philosophy. “I don’t advise from the outside. I cobuild alongside educators. Every tool I’ve deployed was designed by and for the teachers who use it.”
Below bio: "Read the newsletter →" link to smarterbydesign.app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Section 09: Testimonials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4A3A8A"/>
                <w:sz w:val="22"/>
                <w:szCs w:val="22"/>
              </w:rPr>
              <w:t xml:space="preserve">TESTIMONIALS — Social proof from real educators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18"/>
                <w:szCs w:val="18"/>
              </w:rPr>
              <w:t xml:space="preserve">WHAT THIS IS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Start with what you have: the Education Week quotes. Add real testimonials as collected from Ally Funk, Mariah Butron-Sanders, NaviGrade teachers. If you don’t have direct testimonials yet, use the EdWeek feature quote and a pull-quote from Dan’s conference mentions.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18"/>
                <w:szCs w:val="18"/>
              </w:rPr>
              <w:t xml:space="preserve">COPY DIRECTION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Placeholder structure (update as testimonials come in):
Quote 1: Ally Funk — if collected, use her quote about the Restorative Practice Generator. She was quoted in Education Week and is a testimonial target.
Quote 2: Pull from the Education Week article — paraphrase or use a brief attributed reference. "As covered in Education Week..."
Quote 3: Mariah Butron-Sanders (OC Prep founding principal) — target for collection.
Fallback if no testimonials yet: Use a "Featured In" logo bar with Education Week logo, conference logos (ASU+GSV, FETC). This is better than empty testimonial slots.
Format: Large quote text, name, title, school/district. Dark cards.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Section 10: Bridge Offer / CTA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4A3A8A"/>
                <w:sz w:val="22"/>
                <w:szCs w:val="22"/>
              </w:rPr>
              <w:t xml:space="preserve">BRIDGE OFFER — The conversion section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18"/>
                <w:szCs w:val="18"/>
              </w:rPr>
              <w:t xml:space="preserve">WHAT THIS IS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This replaces the current site’s generic form. Two paths: (1) Book the free Readiness Review (primary), (2) Send an inquiry (secondary). The Readiness Review is the qualifying bridge — it’s not a sales call, it’s an assessment. That framing matters.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18"/>
                <w:szCs w:val="18"/>
              </w:rPr>
              <w:t xml:space="preserve">COPY DIRECTION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Section header: "Ready to Figure Out AI for Your District?"
Subhead: "Start with a free 30-minute AI Readiness Review. We’ll assess where you are, identify your biggest gaps, and map a path forward. No pitch, no pressure."
Primary CTA: "Book Your Free Readiness Review →" (large purple button, links to Calendly)
Divider: "Or tell us about your challenge"
Secondary: Contact form (keep the existing form structure but update fields):
• Name
• Email
• School/District
• Your Role (dropdown: Superintendent, Asst. Superintendent, Tech Director, Curriculum Lead, Principal, Other)
• What’s your biggest AI challenge right now? (textarea)
• Submit button: "Let’s Talk"
Form submissions should route to Matt for triage and CRM entry.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Section 11: Footer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4A3A8A"/>
                <w:sz w:val="22"/>
                <w:szCs w:val="22"/>
              </w:rPr>
              <w:t xml:space="preserve">FOOTER — Clean, professional, no securities disclaimers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18"/>
                <w:szCs w:val="18"/>
              </w:rPr>
              <w:t xml:space="preserve">WHAT THIS IS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Remove the Reg D language. This is a consulting site, not an investor page. Simple footer with links, newsletter CTA, and contact.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18"/>
                <w:szCs w:val="18"/>
              </w:rPr>
              <w:t xml:space="preserve">COPY DIRECTION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Left column:
• NovaPath Consulting
• dan.j.whitlock@gmail.com (or explorenovapath.com email once configured)
• © 2026 NovaPath Consulting
Center column:
• Newsletter: smarterbydesign.app
• AI Readiness Checklist: checklist.smarterbydesign.app
• LinkedIn (Dan’s profile link)
Right column:
Mini newsletter signup: "Get the Smarter by Design newsletter" + email input + subscribe button.
Remove: Home, Professional Development, Science Kit, Auto-Grader, Math Moves, Blog, About Us, Early Supporters, Contact — these are legacy links from the Replit template. Kill them all.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Copy Rules for the Rebuild</w:t>
      </w:r>
    </w:p>
    <w:p>
      <w:pPr>
        <w:spacing w:after="120"/>
      </w:pPr>
      <w:r>
        <w:rPr>
          <w:sz w:val="22"/>
          <w:szCs w:val="22"/>
        </w:rPr>
        <w:t xml:space="preserve">All website copy must follow the Brand Voice guide. Here’s the cheat sheet for the developer/writer: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Practitioner, not professor. Warm but direct. No corporate fluff. Uses "we" alongside educators.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Banned words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Revolutionize, disrupt, game-changer, unlock, leverage, "thought leader," "passionate about," "excited to announce"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Formatting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em dashes on the live site (use commas, periods, parentheses). No hashtags. No emoji except one sparingly.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Specificity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 claim needs a specific story, stat, or example. No abstractions. "75% voluntary revision" not "improved outcomes."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Headlines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Short. Direct. 8 words or fewer when possible. Dan’s voice, not marketing copy.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Action-oriented, specific. "Book a Free AI Readiness Review" not "Get Started" or "Learn More."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Price ranges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ranges on services. Districts expect transparency. Hiding pricing signals vendor behavior.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5. Visual Design Specs</w:t>
      </w:r>
    </w:p>
    <w:p>
      <w:pPr>
        <w:spacing w:after="120"/>
      </w:pPr>
      <w:r>
        <w:rPr>
          <w:sz w:val="22"/>
          <w:szCs w:val="22"/>
        </w:rPr>
        <w:t xml:space="preserve">Keep the current site’s dark aesthetic. It’s on-brand. The visual identity is already defined and working.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Background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#0F0A1A (deep purple-black)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page background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Card backgrounds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#1A1425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 service cards, tool cards, testimonials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accent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#7C5CFF (vibrant purple)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CTAs, highlights, stats, links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Secondary accent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#A78BFA (lighter purple)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Eyebrow tags, secondary elements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Body 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#B4B0C4 (muted gray)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Paragraph text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Headlines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#FFFFFF (white)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section headers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text. Bold for headlines, Regular for body.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Aesthetic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Premium SaaS, not playful edtech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Think: serious tool for serious decisions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Gradients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Keep the subtle purple gradient on hero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Currently working well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Icons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Minimal. Current site’s icon style is fine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overdo it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6. Technical &amp; Platform Notes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Current platform: </w:t>
      </w:r>
      <w:r>
        <w:rPr>
          <w:sz w:val="22"/>
          <w:szCs w:val="22"/>
        </w:rPr>
        <w:t xml:space="preserve">Replit. The existing site is hosted there. Can rebuild in place or migrate.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Domain: </w:t>
      </w:r>
      <w:r>
        <w:rPr>
          <w:sz w:val="22"/>
          <w:szCs w:val="22"/>
        </w:rPr>
        <w:t xml:space="preserve">explorenovapath.com needs to point to whatever hosts the new page.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Forms: </w:t>
      </w:r>
      <w:r>
        <w:rPr>
          <w:sz w:val="22"/>
          <w:szCs w:val="22"/>
        </w:rPr>
        <w:t xml:space="preserve">Current form likely routes to Replit backend. Needs to route to Matt (email or Airtable webhook for CRM auto-entry). Consider n8n automation: form submit → Airtable CRM entry → email notification to Matt.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Calendly integration: </w:t>
      </w:r>
      <w:r>
        <w:rPr>
          <w:sz w:val="22"/>
          <w:szCs w:val="22"/>
        </w:rPr>
        <w:t xml:space="preserve">The "Book a Call" CTA links to a Calendly page for the District AI Readiness Review meeting type. Already set up on Calendly Standard plan with Stripe.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Analytics: </w:t>
      </w:r>
      <w:r>
        <w:rPr>
          <w:sz w:val="22"/>
          <w:szCs w:val="22"/>
        </w:rPr>
        <w:t xml:space="preserve">Add basic tracking. At minimum: page views, CTA clicks, form submissions. Google Analytics or Plausible (privacy-friendly).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Newsletter embed: </w:t>
      </w:r>
      <w:r>
        <w:rPr>
          <w:sz w:val="22"/>
          <w:szCs w:val="22"/>
        </w:rPr>
        <w:t xml:space="preserve">Footer newsletter signup should connect to Beehiiv. Either embed Beehiiv form or route through Resend → Beehiiv (same automation gap that needs fixing anyway).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SEO basics: </w:t>
      </w:r>
      <w:r>
        <w:rPr>
          <w:sz w:val="22"/>
          <w:szCs w:val="22"/>
        </w:rPr>
        <w:t xml:space="preserve">Title tag: "NovaPath Consulting — K-12 AI Strategy &amp; Cobuilding". Meta description: "We help K-12 districts build AI systems that work. Readiness audits, custom tool builds, policy development. Built by a practitioner, not a vendor." OG image: branded card with NovaPath logo.</w:t>
      </w:r>
    </w:p>
    <w:p>
      <w:r>
        <w:br w:type="page"/>
      </w:r>
    </w:p>
    <w:p>
      <w:pPr>
        <w:pStyle w:val="Heading1"/>
      </w:pPr>
      <w:r>
        <w:t xml:space="preserve">7. Build Priority</w:t>
      </w:r>
    </w:p>
    <w:p>
      <w:pPr>
        <w:spacing w:after="120"/>
      </w:pPr>
      <w:r>
        <w:rPr>
          <w:sz w:val="22"/>
          <w:szCs w:val="22"/>
        </w:rPr>
        <w:t xml:space="preserve">If you can’t do everything at once, build in this order. Each tier is a shippable version of the site.</w:t>
      </w:r>
    </w:p>
    <w:p>
      <w:pPr>
        <w:spacing w:after="60"/>
      </w:pPr>
    </w:p>
    <w:p>
      <w:pPr>
        <w:pStyle w:val="Heading2"/>
      </w:pPr>
      <w:r>
        <w:t xml:space="preserve">Tier 1: Ship This Week (Minimum Viable Consulting Page)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New hero with consulting positioning (replace PD headline)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Credibility bar (4 credential highlights)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Services section (4 cards with descriptions and price ranges)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Updated CTA: "Book a Free AI Readiness Review" linking to Calendly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Clean footer (remove legacy links and Reg D disclaimer)</w:t>
      </w:r>
    </w:p>
    <w:p>
      <w:pPr>
        <w:spacing w:after="100"/>
      </w:pPr>
    </w:p>
    <w:p>
      <w:pPr>
        <w:pStyle w:val="Heading2"/>
      </w:pPr>
      <w:r>
        <w:t xml:space="preserve">Tier 2: Ship Next Week (Full Credibility)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Results section with Dan’s actual 6 tools and stats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About Dan section with photo and full bio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Problem statement section (3 pain-point cards)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Methodology section (keep 4-step process, reframe copy)</w:t>
      </w:r>
    </w:p>
    <w:p>
      <w:pPr>
        <w:spacing w:after="100"/>
      </w:pPr>
    </w:p>
    <w:p>
      <w:pPr>
        <w:pStyle w:val="Heading2"/>
      </w:pPr>
      <w:r>
        <w:t xml:space="preserve">Tier 3: Ship When Ready (Trust Layer)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Testimonials (requires collection from Ally, Mariah, teachers)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Loom video embeds (cobuilding session recordings)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"For EdTech Companies" sub-section under Services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Newsletter signup in footer (Beehiiv integration)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Form → Airtable CRM automation via n8n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Analytics integration</w:t>
      </w:r>
    </w:p>
    <w:p>
      <w:pPr>
        <w:spacing w:after="300"/>
      </w:pPr>
    </w:p>
    <w:p>
      <w:pPr>
        <w:pStyle w:val="Heading1"/>
      </w:pPr>
      <w:r>
        <w:t xml:space="preserve">8. What to Kill From the Current Site</w:t>
      </w:r>
    </w:p>
    <w:p>
      <w:pPr>
        <w:spacing w:after="120"/>
      </w:pPr>
      <w:r>
        <w:rPr>
          <w:sz w:val="22"/>
          <w:szCs w:val="22"/>
        </w:rPr>
        <w:t xml:space="preserve">Be ruthless. Everything below either doesn’t exist yet, sends the wrong signal, or confuses the buyer.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Kill This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"Build AI Literacy by Cobuilding" hero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PD product language. Wrong buyer, wrong frame.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"Schedule a Cobuilding Session" CTA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Selling sessions, not consulting engagements.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Generic app examples (Attendance Alert, IEP Tracker, etc.)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These aren’t Dan’s actual tools. They’re hypotheticals that undermine credibility.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"Play with Sound" button on hero video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Confusing UX element. If there’s a video, embed it properly in methodology section.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"Hands-On Building / AI Coding Agents / Real Solutions / Team Empowerment" pill tags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Generic feature badges. Replace with credibility bar.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"NovaPath Professional Development" branding in hero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a PD company. It’s a consulting practice.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Footer links (Science Kit, Auto-Grader, Math Moves, Early Supporters)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Legacy template links. These pages probably don’t exist.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 D / Rule 506(b) securities disclaimer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Investor language on a consulting site. Wrong context entirely.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"Goal Getter" and "Educational Command Center" Loom embeds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Unless these are Dan’s tools, they’re someone else’s work being showcased.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9. How to Know It’s Working</w:t>
      </w:r>
    </w:p>
    <w:p>
      <w:pPr>
        <w:spacing w:after="120"/>
      </w:pPr>
      <w:r>
        <w:rPr>
          <w:sz w:val="22"/>
          <w:szCs w:val="22"/>
        </w:rPr>
        <w:t xml:space="preserve">Once the site is live, track these. None of them require complex analytics. Matt can check most of these manually for the first month.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Target (Month 1)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How to Track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Calendly bookings from site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2–4 readiness reviews booked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Calendly dashboard — filter by source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 submissions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3–5 inquiries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inbox or Airtable (if automated)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LinkedIn profile → site clicks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Track in LinkedIn analytics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LinkedIn Featured section click-through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 on 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&gt;60 seconds average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Analytics or Plausible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Bounce 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&lt;60%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Analytics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Newsletter signups from footer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5–10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Beehiiv dashboard</w:t>
            </w:r>
          </w:p>
        </w:tc>
      </w:tr>
    </w:tbl>
    <w:p>
      <w:pPr>
        <w:spacing w:after="400"/>
      </w:pPr>
    </w:p>
    <w:p>
      <w:pPr>
        <w:pBdr>
          <w:bottom w:val="single" w:color="7C5CFF" w:sz="2" w:space="8"/>
        </w:pBdr>
        <w:spacing w:before="200" w:after="200"/>
      </w:pPr>
    </w:p>
    <w:p>
      <w:pPr>
        <w:spacing w:after="100"/>
      </w:pPr>
    </w:p>
    <w:p>
      <w:pPr>
        <w:spacing w:after="120"/>
        <w:rPr>
          <w:i/>
          <w:iCs/>
          <w:color w:val="666666"/>
        </w:rPr>
      </w:pPr>
      <w:r>
        <w:rPr>
          <w:i/>
          <w:iCs/>
          <w:color w:val="666666"/>
          <w:sz w:val="22"/>
          <w:szCs w:val="22"/>
        </w:rPr>
        <w:t xml:space="preserve">This document is the spec. Build from it. When in doubt, ask: "Would a superintendent with a $30K budget look at this and think ‘these are the people’?" If yes, ship it. If not, fix it.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NovaPath · Website Rebuild Wireframe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F0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A3A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2026-03-06T04:06:02.126Z</dcterms:created>
  <dcterms:modified xsi:type="dcterms:W3CDTF">2026-03-06T04:06:02.127Z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