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rPr>
          <w:lang w:val="fr-CA"/>
        </w:rPr>
      </w:pPr>
      <w:r>
        <w:rPr/>
        <w:fldChar w:fldCharType="begin"/>
      </w:r>
      <w:r>
        <w:instrText> TITLE </w:instrText>
      </w:r>
      <w:r>
        <w:fldChar w:fldCharType="separate"/>
      </w:r>
      <w:r>
        <w:t>Plan d'itération</w:t>
      </w:r>
      <w:r>
        <w:fldChar w:fldCharType="end"/>
      </w:r>
      <w:r>
        <w:rPr>
          <w:lang w:val="fr-CA"/>
        </w:rPr>
        <w:t xml:space="preserve"> </w:t>
      </w:r>
      <w:r>
        <w:rPr>
          <w:lang w:val="fr-CA"/>
        </w:rPr>
        <w:t>3</w:t>
      </w:r>
    </w:p>
    <w:p>
      <w:pPr>
        <w:pStyle w:val="Titreprincipal"/>
        <w:jc w:val="left"/>
        <w:rPr>
          <w:lang w:val="fr-CA"/>
        </w:rPr>
      </w:pPr>
      <w:r>
        <w:rPr>
          <w:lang w:val="fr-CA"/>
        </w:rPr>
      </w:r>
    </w:p>
    <w:p>
      <w:pPr>
        <w:pStyle w:val="Normal"/>
        <w:jc w:val="left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3"/>
        </w:rPr>
        <w:t xml:space="preserve">Membres de l’équipe : </w:t>
      </w:r>
    </w:p>
    <w:p>
      <w:pPr>
        <w:pStyle w:val="Normal"/>
        <w:spacing w:before="0" w:after="36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(KOOA23039101) André Koolen </w:t>
      </w:r>
    </w:p>
    <w:p>
      <w:pPr>
        <w:pStyle w:val="Normal"/>
        <w:spacing w:before="0" w:after="36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(MARA19129107) Anthony Martin Coallier </w:t>
      </w:r>
    </w:p>
    <w:p>
      <w:pPr>
        <w:pStyle w:val="Normal"/>
        <w:spacing w:before="0" w:after="0"/>
        <w:ind w:left="0" w:right="0" w:hanging="0"/>
        <w:rPr>
          <w:rFonts w:ascii="Arial" w:hAnsi="Arial"/>
          <w:strike w:val="false"/>
          <w:dstrike w:val="false"/>
          <w:color w:val="000000"/>
          <w:sz w:val="23"/>
          <w:u w:val="none"/>
        </w:rPr>
      </w:pP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 </w:t>
      </w:r>
      <w:r>
        <w:rPr>
          <w:rFonts w:ascii="Arial" w:hAnsi="Arial"/>
          <w:strike w:val="false"/>
          <w:dstrike w:val="false"/>
          <w:color w:val="000000"/>
          <w:sz w:val="23"/>
          <w:u w:val="none"/>
        </w:rPr>
        <w:t xml:space="preserve">(ROBD03129209) Dominic Roberge </w:t>
      </w:r>
    </w:p>
    <w:p>
      <w:pPr>
        <w:pStyle w:val="Normal"/>
        <w:jc w:val="left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>
      <w:pPr>
        <w:pStyle w:val="Titre1"/>
        <w:rPr>
          <w:lang w:val="fr-CA"/>
        </w:rPr>
      </w:pPr>
      <w:r>
        <w:rPr>
          <w:lang w:val="fr-CA"/>
        </w:rPr>
        <w:t>1.  Étapes jalons</w:t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tbl>
      <w:tblPr>
        <w:jc w:val="left"/>
        <w:tblInd w:w="46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1872"/>
      </w:tblGrid>
      <w:tr>
        <w:trPr>
          <w:cantSplit w:val="false"/>
        </w:trPr>
        <w:tc>
          <w:tcPr>
            <w:tcW w:w="4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 w:eastAsia="en-US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fr-CA" w:eastAsia="en-US"/>
              </w:rPr>
              <w:t>Étape jalon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fr-CA" w:eastAsia="en-US"/>
              </w:rPr>
            </w:pPr>
            <w:r>
              <w:rPr>
                <w:rFonts w:cs="Arial" w:ascii="Arial" w:hAnsi="Arial"/>
                <w:b/>
                <w:bCs/>
                <w:lang w:val="fr-CA" w:eastAsia="en-US"/>
              </w:rPr>
              <w:t>Date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Début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16-06-2015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Plan d'itération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22-06-2015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Gérer les menus (F5)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24-06-2015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Passer une commande (F4)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26-06-2015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Rapport d’itération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29-06-2015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Gérer les menus (F5)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01-07-2015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Passer une commande (F4)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04-07-2015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Fin de l’itération</w:t>
            </w:r>
          </w:p>
        </w:tc>
        <w:tc>
          <w:tcPr>
            <w:tcW w:w="18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06-07-2015</w:t>
            </w:r>
          </w:p>
        </w:tc>
      </w:tr>
    </w:tbl>
    <w:p>
      <w:pPr>
        <w:pStyle w:val="Corpsdetexte"/>
        <w:ind w:left="0" w:right="0" w:hanging="0"/>
        <w:rPr>
          <w:rFonts w:ascii="Arial" w:hAnsi="Arial"/>
          <w:lang w:val="fr-CA"/>
        </w:rPr>
      </w:pPr>
      <w:bookmarkStart w:id="1" w:name="OLE_LINK11"/>
      <w:bookmarkStart w:id="2" w:name="OLE_LINK11"/>
      <w:bookmarkEnd w:id="2"/>
      <w:r>
        <w:rPr>
          <w:rFonts w:ascii="Arial" w:hAnsi="Arial"/>
          <w:lang w:val="fr-CA"/>
        </w:rPr>
      </w:r>
    </w:p>
    <w:p>
      <w:pPr>
        <w:pStyle w:val="Titre1"/>
        <w:rPr>
          <w:lang w:val="fr-CA"/>
        </w:rPr>
      </w:pPr>
      <w:r>
        <w:rPr>
          <w:lang w:val="fr-CA"/>
        </w:rPr>
        <w:t>2.  Objectifs clés</w:t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Corpsdetexte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Résoudre les problèmes de l'itération précédente</w:t>
      </w:r>
    </w:p>
    <w:p>
      <w:pPr>
        <w:pStyle w:val="Corpsdetexte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Conception de la gérance des menus et le passage de commande</w:t>
      </w:r>
    </w:p>
    <w:p>
      <w:pPr>
        <w:pStyle w:val="Corpsdetexte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Présenter l'avancement du projet</w:t>
      </w:r>
    </w:p>
    <w:p>
      <w:pPr>
        <w:pStyle w:val="Corpsdetexte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Design de l'interface</w:t>
      </w:r>
    </w:p>
    <w:p>
      <w:pPr>
        <w:pStyle w:val="Corpsdetexte"/>
        <w:numPr>
          <w:ilvl w:val="0"/>
          <w:numId w:val="5"/>
        </w:numPr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Application de version adaptatif</w:t>
      </w:r>
    </w:p>
    <w:p>
      <w:pPr>
        <w:pStyle w:val="Corpsdetexte"/>
        <w:ind w:left="0" w:right="0" w:hanging="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1"/>
        <w:rPr>
          <w:lang w:val="fr-CA"/>
        </w:rPr>
      </w:pPr>
      <w:r>
        <w:rPr>
          <w:lang w:val="fr-CA"/>
        </w:rPr>
      </w:r>
    </w:p>
    <w:p>
      <w:pPr>
        <w:pStyle w:val="Titre1"/>
        <w:rPr>
          <w:lang w:val="fr-CA"/>
        </w:rPr>
      </w:pPr>
      <w:r>
        <w:rPr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1"/>
        <w:rPr>
          <w:lang w:val="fr-CA"/>
        </w:rPr>
      </w:pPr>
      <w:r>
        <w:rPr>
          <w:lang w:val="fr-CA"/>
        </w:rPr>
        <w:t>3.  Affectations d’éléments de travail</w:t>
      </w:r>
    </w:p>
    <w:p>
      <w:pPr>
        <w:pStyle w:val="InfoBlue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Corpsdetexte"/>
        <w:ind w:left="360" w:right="0" w:hanging="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Les éléments de travail suivants seront abordés dans cette itération:</w:t>
      </w:r>
    </w:p>
    <w:tbl>
      <w:tblPr>
        <w:jc w:val="left"/>
        <w:tblInd w:w="9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11"/>
        <w:gridCol w:w="858"/>
        <w:gridCol w:w="1184"/>
        <w:gridCol w:w="629"/>
        <w:gridCol w:w="1124"/>
        <w:gridCol w:w="1140"/>
        <w:gridCol w:w="1079"/>
        <w:gridCol w:w="1455"/>
      </w:tblGrid>
      <w:tr>
        <w:trPr>
          <w:trHeight w:val="728" w:hRule="atLeast"/>
          <w:cantSplit w:val="false"/>
        </w:trPr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Nom / Description</w:t>
            </w:r>
          </w:p>
        </w:tc>
        <w:tc>
          <w:tcPr>
            <w:tcW w:w="8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Priorité  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bookmarkStart w:id="3" w:name="_Ref387505324"/>
            <w:bookmarkEnd w:id="3"/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Estimation de la taille (points)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 xml:space="preserve">Heures travaillées 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Heures restantes (estimé)</w:t>
            </w:r>
          </w:p>
        </w:tc>
        <w:tc>
          <w:tcPr>
            <w:tcW w:w="145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97" w:type="dxa"/>
            </w:tcMar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Documents de référence</w:t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Plan d'itération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1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6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Gérer les menus (F5)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Conception Passer une commande (F4)</w:t>
            </w:r>
          </w:p>
        </w:tc>
        <w:tc>
          <w:tcPr>
            <w:tcW w:w="85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2</w:t>
            </w:r>
          </w:p>
        </w:tc>
        <w:tc>
          <w:tcPr>
            <w:tcW w:w="118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2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Dominic</w:t>
            </w:r>
          </w:p>
        </w:tc>
        <w:tc>
          <w:tcPr>
            <w:tcW w:w="114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Rapport d’itération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3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1,5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Gérer les menus (F5)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4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Implémentation Passer une commande (F4)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4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2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Dominic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Design interface / adaptatif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6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3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8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Test/validation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André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6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 xml:space="preserve">Correction des problèmes suite à la démonstration </w:t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1</w:t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Anthony</w:t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  <w:t>5</w:t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8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858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8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62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24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140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079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  <w:tc>
          <w:tcPr>
            <w:tcW w:w="1455" w:type="dxa"/>
            <w:tcBorders>
              <w:top w:val="nil"/>
              <w:left w:val="single" w:sz="6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7" w:type="dxa"/>
            </w:tcMar>
            <w:vAlign w:val="bottom"/>
          </w:tcPr>
          <w:p>
            <w:pPr>
              <w:pStyle w:val="Normal"/>
              <w:widowControl/>
              <w:spacing w:lineRule="auto" w:line="240"/>
              <w:rPr>
                <w:rFonts w:cs="Arial" w:ascii="Arial" w:hAnsi="Arial"/>
                <w:lang w:val="fr-CA" w:eastAsia="ja-JP"/>
              </w:rPr>
            </w:pPr>
            <w:r>
              <w:rPr>
                <w:rFonts w:cs="Arial" w:ascii="Arial" w:hAnsi="Arial"/>
                <w:lang w:val="fr-CA" w:eastAsia="ja-JP"/>
              </w:rPr>
            </w:r>
          </w:p>
        </w:tc>
      </w:tr>
    </w:tbl>
    <w:p>
      <w:pPr>
        <w:pStyle w:val="Titre1"/>
        <w:keepNext/>
        <w:widowControl w:val="false"/>
        <w:suppressAutoHyphens w:val="true"/>
        <w:bidi w:val="0"/>
        <w:spacing w:lineRule="atLeast" w:line="240" w:before="120" w:after="60"/>
        <w:ind w:left="0" w:right="0" w:hanging="340"/>
        <w:jc w:val="left"/>
        <w:outlineLvl w:val="0"/>
        <w:rPr/>
      </w:pPr>
      <w:r>
        <w:rPr/>
      </w:r>
    </w:p>
    <w:p>
      <w:pPr>
        <w:pStyle w:val="Titre1"/>
        <w:keepNext/>
        <w:widowControl w:val="false"/>
        <w:suppressAutoHyphens w:val="true"/>
        <w:bidi w:val="0"/>
        <w:spacing w:lineRule="atLeast" w:line="240" w:before="120" w:after="60"/>
        <w:ind w:left="0" w:right="0" w:hanging="0"/>
        <w:jc w:val="left"/>
        <w:outlineLvl w:val="0"/>
        <w:rPr>
          <w:lang w:val="fr-CA"/>
        </w:rPr>
      </w:pPr>
      <w:r>
        <w:rPr>
          <w:lang w:val="fr-CA"/>
        </w:rPr>
        <w:t>4.  Problèmes</w:t>
      </w:r>
    </w:p>
    <w:p>
      <w:pPr>
        <w:pStyle w:val="InfoBlue"/>
        <w:rPr/>
      </w:pPr>
      <w:r>
        <w:rPr/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1"/>
        <w:gridCol w:w="1450"/>
        <w:gridCol w:w="4934"/>
      </w:tblGrid>
      <w:tr>
        <w:trPr>
          <w:cantSplit w:val="false"/>
        </w:trPr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 manquant pour avertir lors de la création d'un restaurateur sans restaurant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En cours</w:t>
            </w:r>
          </w:p>
        </w:tc>
        <w:tc>
          <w:tcPr>
            <w:tcW w:w="4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 : Vous venez de créer un restaurateur sans lui avoir assigner un restaurant.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 manquant pour avertir lors de la création d'un restaurant sans restaurateur</w:t>
            </w:r>
          </w:p>
        </w:tc>
        <w:tc>
          <w:tcPr>
            <w:tcW w:w="1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En cours</w:t>
            </w:r>
          </w:p>
        </w:tc>
        <w:tc>
          <w:tcPr>
            <w:tcW w:w="4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Message : Vous venez de créer un restaurant sans lui avoir assigner un restaurateur.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Changement de l'emplacement de la création des restaurateur</w:t>
            </w:r>
          </w:p>
        </w:tc>
        <w:tc>
          <w:tcPr>
            <w:tcW w:w="1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En cours</w:t>
            </w:r>
          </w:p>
        </w:tc>
        <w:tc>
          <w:tcPr>
            <w:tcW w:w="4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Ne pas le faire dans l'admin de DJango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Changement de l'emplacement de la création des restaurant</w:t>
            </w:r>
          </w:p>
        </w:tc>
        <w:tc>
          <w:tcPr>
            <w:tcW w:w="1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En cours</w:t>
            </w:r>
          </w:p>
        </w:tc>
        <w:tc>
          <w:tcPr>
            <w:tcW w:w="4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 w:eastAsia="en-US"/>
              </w:rPr>
            </w:pPr>
            <w:r>
              <w:rPr>
                <w:rFonts w:ascii="Arial" w:hAnsi="Arial"/>
                <w:lang w:val="fr-CA" w:eastAsia="en-US"/>
              </w:rPr>
              <w:t>Ne pas le faire dans l'admin de DJango</w:t>
            </w:r>
          </w:p>
        </w:tc>
      </w:tr>
    </w:tbl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Normal"/>
        <w:rPr>
          <w:rFonts w:ascii="Arial" w:hAnsi="Arial"/>
          <w:sz w:val="28"/>
          <w:szCs w:val="28"/>
          <w:lang w:val="fr-CA"/>
        </w:rPr>
      </w:pPr>
      <w:r>
        <w:rPr>
          <w:rFonts w:ascii="Arial" w:hAnsi="Arial"/>
          <w:sz w:val="28"/>
          <w:szCs w:val="28"/>
          <w:lang w:val="fr-CA"/>
        </w:rPr>
        <w:t>Itération précédente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1"/>
        <w:gridCol w:w="1450"/>
        <w:gridCol w:w="4934"/>
      </w:tblGrid>
      <w:tr>
        <w:trPr>
          <w:cantSplit w:val="false"/>
        </w:trPr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60"/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Il faut utiliser l’adresse courriel du client plutôt que son nom d’utilisateur.</w:t>
            </w:r>
          </w:p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Terminer</w:t>
            </w:r>
          </w:p>
        </w:tc>
        <w:tc>
          <w:tcPr>
            <w:tcW w:w="49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Un nom d’utilisateur n’est pas utile. Il faut prendre en considération seulement le courriel.</w:t>
            </w:r>
          </w:p>
        </w:tc>
      </w:tr>
      <w:tr>
        <w:trPr>
          <w:cantSplit w:val="false"/>
        </w:trPr>
        <w:tc>
          <w:tcPr>
            <w:tcW w:w="319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Diagramme de séquence</w:t>
            </w:r>
          </w:p>
        </w:tc>
        <w:tc>
          <w:tcPr>
            <w:tcW w:w="14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Terminer</w:t>
            </w:r>
          </w:p>
        </w:tc>
        <w:tc>
          <w:tcPr>
            <w:tcW w:w="49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Corpsdetexte"/>
              <w:spacing w:before="0" w:after="120"/>
              <w:ind w:left="0" w:right="0" w:hanging="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Il faut mettre les paramètres au fonction et ne pas documenter Django.</w:t>
            </w:r>
          </w:p>
        </w:tc>
      </w:tr>
    </w:tbl>
    <w:p>
      <w:pPr>
        <w:pStyle w:val="Titre1"/>
        <w:rPr/>
      </w:pPr>
      <w:r>
        <w:rPr/>
      </w:r>
    </w:p>
    <w:p>
      <w:pPr>
        <w:pStyle w:val="Titre1"/>
        <w:rPr>
          <w:lang w:val="fr-CA"/>
        </w:rPr>
      </w:pPr>
      <w:r>
        <w:rPr>
          <w:lang w:val="fr-CA"/>
        </w:rPr>
        <w:t>5.  Critères d’évaluation</w:t>
      </w:r>
    </w:p>
    <w:p>
      <w:pPr>
        <w:pStyle w:val="InfoBlue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spacing w:before="0" w:after="27"/>
        <w:rPr>
          <w:rFonts w:ascii="Arial" w:hAnsi="Arial"/>
          <w:color w:val="000000"/>
          <w:sz w:val="20"/>
          <w:lang w:val="fr-CA" w:eastAsia="en-US" w:bidi="ar-SA"/>
        </w:rPr>
      </w:pPr>
      <w:r>
        <w:rPr>
          <w:rFonts w:ascii="Arial" w:hAnsi="Arial"/>
          <w:color w:val="000000"/>
          <w:sz w:val="20"/>
          <w:lang w:val="fr-CA" w:eastAsia="en-US" w:bidi="ar-SA"/>
        </w:rPr>
        <w:t xml:space="preserve">  </w:t>
      </w:r>
      <w:r>
        <w:rPr>
          <w:rFonts w:ascii="Arial" w:hAnsi="Arial"/>
          <w:color w:val="000000"/>
          <w:sz w:val="20"/>
          <w:lang w:val="fr-CA" w:eastAsia="en-US" w:bidi="ar-SA"/>
        </w:rPr>
        <w:t xml:space="preserve">Appréciation de la démo technique </w:t>
      </w:r>
    </w:p>
    <w:p>
      <w:pPr>
        <w:pStyle w:val="Normal"/>
        <w:spacing w:before="0" w:after="27"/>
        <w:ind w:left="0" w:right="0" w:hanging="0"/>
        <w:rPr>
          <w:rFonts w:ascii="Arial" w:hAnsi="Arial"/>
          <w:color w:val="000000"/>
          <w:sz w:val="20"/>
          <w:lang w:val="fr-CA" w:eastAsia="en-US" w:bidi="ar-SA"/>
        </w:rPr>
      </w:pPr>
      <w:r>
        <w:rPr>
          <w:rFonts w:ascii="Arial" w:hAnsi="Arial"/>
          <w:color w:val="000000"/>
          <w:sz w:val="20"/>
          <w:lang w:val="fr-CA" w:eastAsia="en-US" w:bidi="ar-SA"/>
        </w:rPr>
        <w:t xml:space="preserve"> </w:t>
      </w:r>
      <w:r>
        <w:rPr>
          <w:rFonts w:ascii="Arial" w:hAnsi="Arial"/>
          <w:color w:val="000000"/>
          <w:sz w:val="20"/>
          <w:lang w:val="fr-CA" w:eastAsia="en-US" w:bidi="ar-SA"/>
        </w:rPr>
        <w:t xml:space="preserve">Couverture de la totalité des cas d’usage de l’itération </w:t>
      </w:r>
    </w:p>
    <w:p>
      <w:pPr>
        <w:pStyle w:val="Normal"/>
        <w:spacing w:before="0" w:after="27"/>
        <w:ind w:left="0" w:right="0" w:hanging="0"/>
        <w:rPr>
          <w:rFonts w:ascii="Arial" w:hAnsi="Arial"/>
          <w:color w:val="000000"/>
          <w:sz w:val="20"/>
          <w:lang w:val="fr-CA" w:eastAsia="en-US" w:bidi="ar-SA"/>
        </w:rPr>
      </w:pPr>
      <w:r>
        <w:rPr>
          <w:rFonts w:ascii="Arial" w:hAnsi="Arial"/>
          <w:color w:val="000000"/>
          <w:sz w:val="20"/>
          <w:lang w:val="fr-CA" w:eastAsia="en-US" w:bidi="ar-SA"/>
        </w:rPr>
        <w:t xml:space="preserve"> </w:t>
      </w:r>
      <w:r>
        <w:rPr>
          <w:rFonts w:ascii="Arial" w:hAnsi="Arial"/>
          <w:color w:val="000000"/>
          <w:sz w:val="20"/>
          <w:lang w:val="fr-CA" w:eastAsia="en-US" w:bidi="ar-SA"/>
        </w:rPr>
        <w:t xml:space="preserve">Qualité de l’expérience utilisateur </w:t>
      </w:r>
    </w:p>
    <w:p>
      <w:pPr>
        <w:pStyle w:val="Normal"/>
        <w:spacing w:before="0" w:after="0"/>
        <w:ind w:left="0" w:right="0" w:hanging="0"/>
        <w:rPr>
          <w:rFonts w:ascii="Arial" w:hAnsi="Arial"/>
          <w:color w:val="000000"/>
          <w:sz w:val="20"/>
          <w:lang w:val="fr-CA" w:eastAsia="en-US" w:bidi="ar-SA"/>
        </w:rPr>
      </w:pPr>
      <w:r>
        <w:rPr>
          <w:rFonts w:ascii="Arial" w:hAnsi="Arial"/>
          <w:color w:val="000000"/>
          <w:sz w:val="20"/>
          <w:lang w:val="fr-CA" w:eastAsia="en-US" w:bidi="ar-SA"/>
        </w:rPr>
        <w:t xml:space="preserve"> </w:t>
      </w:r>
      <w:r>
        <w:rPr>
          <w:rFonts w:ascii="Arial" w:hAnsi="Arial"/>
          <w:color w:val="000000"/>
          <w:sz w:val="20"/>
          <w:lang w:val="fr-CA" w:eastAsia="en-US" w:bidi="ar-SA"/>
        </w:rPr>
        <w:t xml:space="preserve">Temps consacré 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Titre1"/>
        <w:rPr>
          <w:lang w:val="fr-CA"/>
        </w:rPr>
      </w:pPr>
      <w:r>
        <w:rPr>
          <w:lang w:val="fr-CA"/>
        </w:rPr>
        <w:t>6.  Évaluation</w:t>
      </w:r>
    </w:p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tbl>
      <w:tblPr>
        <w:jc w:val="left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75"/>
        <w:gridCol w:w="3765"/>
      </w:tblGrid>
      <w:tr>
        <w:trPr>
          <w:trHeight w:val="268" w:hRule="atLeast"/>
          <w:cantSplit w:val="false"/>
        </w:trPr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bCs/>
                <w:lang w:val="fr-CA"/>
              </w:rPr>
            </w:pPr>
            <w:r>
              <w:rPr>
                <w:rFonts w:ascii="Arial" w:hAnsi="Arial"/>
                <w:bCs/>
                <w:lang w:val="fr-CA"/>
              </w:rPr>
              <w:t>Cible d’évaluation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  <w:t>Chemiresto</w:t>
            </w:r>
          </w:p>
        </w:tc>
      </w:tr>
      <w:tr>
        <w:trPr>
          <w:cantSplit w:val="false"/>
        </w:trPr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Date d’évaluation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  <w:t>2015-05-25</w:t>
            </w:r>
          </w:p>
        </w:tc>
      </w:tr>
      <w:tr>
        <w:trPr>
          <w:cantSplit w:val="false"/>
        </w:trPr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  <w:t>André Koolen</w:t>
            </w:r>
          </w:p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  <w:t>Anthony Martin Coallier</w:t>
            </w:r>
          </w:p>
          <w:p>
            <w:pPr>
              <w:pStyle w:val="Normal"/>
              <w:spacing w:before="40" w:after="40"/>
              <w:rPr>
                <w:rFonts w:ascii="Arial" w:hAnsi="Arial"/>
                <w:iCs/>
                <w:lang w:val="fr-CA"/>
              </w:rPr>
            </w:pPr>
            <w:r>
              <w:rPr>
                <w:rFonts w:ascii="Arial" w:hAnsi="Arial"/>
                <w:iCs/>
                <w:lang w:val="fr-CA"/>
              </w:rPr>
              <w:t>Dominic Roberge</w:t>
            </w:r>
          </w:p>
        </w:tc>
      </w:tr>
      <w:tr>
        <w:trPr>
          <w:cantSplit w:val="false"/>
        </w:trPr>
        <w:tc>
          <w:tcPr>
            <w:tcW w:w="1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lang w:val="fr-CA"/>
              </w:rPr>
            </w:pPr>
            <w:r>
              <w:rPr>
                <w:rFonts w:ascii="Arial" w:hAnsi="Arial"/>
                <w:lang w:val="fr-CA"/>
              </w:rPr>
              <w:t>État du projet</w:t>
            </w:r>
          </w:p>
        </w:tc>
        <w:tc>
          <w:tcPr>
            <w:tcW w:w="3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rFonts w:ascii="Arial" w:hAnsi="Arial"/>
                <w:b/>
                <w:iCs/>
                <w:sz w:val="22"/>
                <w:highlight w:val="yellow"/>
                <w:shd w:fill="FF9900" w:val="clear"/>
                <w:lang w:val="fr-CA"/>
              </w:rPr>
            </w:pPr>
            <w:r>
              <w:rPr>
                <w:rFonts w:ascii="Arial" w:hAnsi="Arial"/>
                <w:b/>
                <w:iCs/>
                <w:sz w:val="22"/>
                <w:highlight w:val="yellow"/>
                <w:shd w:fill="FF9900" w:val="clear"/>
                <w:lang w:val="fr-CA"/>
              </w:rPr>
              <w:t xml:space="preserve">Code </w:t>
            </w:r>
            <w:r>
              <w:rPr>
                <w:rFonts w:ascii="Arial" w:hAnsi="Arial"/>
                <w:b/>
                <w:iCs/>
                <w:sz w:val="22"/>
                <w:highlight w:val="yellow"/>
                <w:shd w:fill="FF9900" w:val="clear"/>
                <w:lang w:val="fr-CA"/>
              </w:rPr>
              <w:t>jaune</w:t>
            </w:r>
          </w:p>
        </w:tc>
      </w:tr>
    </w:tbl>
    <w:p>
      <w:pPr>
        <w:pStyle w:val="Normal"/>
        <w:rPr>
          <w:rFonts w:ascii="Arial" w:hAnsi="Arial"/>
          <w:lang w:val="fr-CA"/>
        </w:rPr>
      </w:pPr>
      <w:r>
        <w:rPr>
          <w:rFonts w:ascii="Arial" w:hAnsi="Arial"/>
          <w:lang w:val="fr-CA"/>
        </w:rPr>
      </w:r>
    </w:p>
    <w:p>
      <w:pPr>
        <w:pStyle w:val="Titre2"/>
        <w:numPr>
          <w:ilvl w:val="0"/>
          <w:numId w:val="2"/>
        </w:numPr>
        <w:rPr>
          <w:lang w:val="fr-CA"/>
        </w:rPr>
      </w:pPr>
      <w:r>
        <w:rPr>
          <w:lang w:val="fr-CA"/>
        </w:rPr>
        <w:t>Évaluation par rapport aux objectifs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si vous avez abordé les objectifs précisés dans le plan d'itération.]</w:t>
      </w:r>
    </w:p>
    <w:p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Éléments de travail: prévus vs réalisés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[Résumez si tous les éléments de travail prévus dans l'itération ont été abordés, et des éléments de travail qui ont été reportés ou ajoutés.]</w:t>
      </w:r>
    </w:p>
    <w:p>
      <w:pPr>
        <w:pStyle w:val="Titre2"/>
        <w:numPr>
          <w:ilvl w:val="0"/>
          <w:numId w:val="3"/>
        </w:numPr>
        <w:ind w:left="720" w:right="0" w:hanging="0"/>
        <w:rPr>
          <w:lang w:val="fr-CA"/>
        </w:rPr>
      </w:pPr>
      <w:r>
        <w:rPr>
          <w:lang w:val="fr-CA"/>
        </w:rPr>
        <w:t>Évaluation par rapport aux résultats selon les critères d'évaluation</w:t>
      </w:r>
    </w:p>
    <w:p>
      <w:pPr>
        <w:pStyle w:val="InfoBluelistitem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si vous avez satisfait les critères d'évaluation précisés dans le plan d'itération. Cela pourrait inclure des informations telles que « Démo pour le département X a été bien accueilli, avec quelques préoccupations soulevées autour de la convivialité », ou « 495 cas de tests ont été automatisés avec un taux de réussite de 98%. 9 cas de test ont été reportés parce que les éléments de travail correspondants ont été reportés. »]</w:t>
      </w:r>
    </w:p>
    <w:p>
      <w:pPr>
        <w:pStyle w:val="Titre2"/>
        <w:numPr>
          <w:ilvl w:val="0"/>
          <w:numId w:val="1"/>
        </w:numPr>
        <w:rPr>
          <w:lang w:val="fr-CA"/>
        </w:rPr>
      </w:pPr>
      <w:r>
        <w:rPr>
          <w:lang w:val="fr-CA"/>
        </w:rPr>
        <w:t>Autres préoccupations et écarts</w:t>
      </w:r>
    </w:p>
    <w:p>
      <w:pPr>
        <w:pStyle w:val="InfoBluelistitem"/>
        <w:spacing w:before="0" w:after="120"/>
        <w:rPr>
          <w:rFonts w:ascii="Arial" w:hAnsi="Arial"/>
          <w:lang w:val="fr-CA"/>
        </w:rPr>
      </w:pPr>
      <w:r>
        <w:rPr>
          <w:rFonts w:ascii="Arial" w:hAnsi="Arial"/>
          <w:lang w:val="fr-CA"/>
        </w:rPr>
        <w:t>[Documentez d'autres domaines qui ont été évalués, tels que la finance, ou type de programme, ainsi que la rétroaction des intervenants qui n’a pas été saisie ailleurs.]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1"/>
    <w:family w:val="roman"/>
    <w:pitch w:val="default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fr-CA"/>
            </w:rPr>
          </w:pPr>
          <w:r>
            <w:rPr>
              <w:lang w:val="fr-CA"/>
            </w:rPr>
            <w:t>LOG210 Analyse et conception de logiciels</w:t>
          </w:r>
        </w:p>
      </w:tc>
      <w:tc>
        <w:tcPr>
          <w:tcW w:w="3160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fr-CA"/>
            </w:rPr>
          </w:pPr>
          <w:r>
            <w:rPr>
              <w:rFonts w:ascii="Symbol" w:hAnsi="Symbol"/>
              <w:lang w:val="fr-CA"/>
            </w:rPr>
            <w:t></w:t>
          </w:r>
          <w:r>
            <w:rPr>
              <w:rFonts w:ascii="Symbol" w:hAnsi="Symbol"/>
              <w:lang w:val="fr-CA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Ce texte vient de la propriété Company dans Word</w:t>
          </w:r>
          <w:r>
            <w:fldChar w:fldCharType="end"/>
          </w:r>
          <w:r>
            <w:rPr>
              <w:lang w:val="fr-CA"/>
            </w:rPr>
            <w:t xml:space="preserve">, </w:t>
          </w:r>
          <w:r>
            <w:rPr>
              <w:lang w:val="fr-CA"/>
            </w:rPr>
            <w:fldChar w:fldCharType="begin"/>
          </w:r>
          <w:r>
            <w:instrText> DATE \@"yy-M-d" </w:instrText>
          </w:r>
          <w:r>
            <w:fldChar w:fldCharType="separate"/>
          </w:r>
          <w:r>
            <w:t>15-6-22</w:t>
          </w:r>
          <w:r>
            <w:fldChar w:fldCharType="end"/>
          </w:r>
        </w:p>
      </w:tc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rStyle w:val="Pagenumber"/>
              <w:lang w:val="fr-CA"/>
            </w:rPr>
          </w:pPr>
          <w:r>
            <w:rPr>
              <w:lang w:val="fr-CA"/>
            </w:rPr>
            <w:t xml:space="preserve">Page </w:t>
          </w:r>
          <w:r>
            <w:rPr>
              <w:lang w:val="fr-C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fr-CA"/>
            </w:rPr>
            <w:t xml:space="preserve"> of </w:t>
          </w:r>
          <w:r>
            <w:rPr>
              <w:rStyle w:val="Pagenumber"/>
              <w:lang w:val="fr-C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8" w:type="dxa"/>
      <w:tblBorders>
        <w:top w:val="single" w:sz="6" w:space="0" w:color="00000A"/>
        <w:left w:val="single" w:sz="6" w:space="0" w:color="00000A"/>
        <w:bottom w:val="nil"/>
        <w:insideH w:val="nil"/>
        <w:right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</w:tblPr>
    <w:tblGrid>
      <w:gridCol w:w="6378"/>
      <w:gridCol w:w="3178"/>
    </w:tblGrid>
    <w:tr>
      <w:trPr>
        <w:cantSplit w:val="false"/>
      </w:trPr>
      <w:tc>
        <w:tcPr>
          <w:tcW w:w="6378" w:type="dxa"/>
          <w:tcBorders>
            <w:top w:val="single" w:sz="6" w:space="0" w:color="00000A"/>
            <w:left w:val="single" w:sz="6" w:space="0" w:color="00000A"/>
            <w:bottom w:val="nil"/>
            <w:insideH w:val="nil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Équipe 5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nil"/>
            <w:insideH w:val="nil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/>
          </w:pPr>
          <w:r>
            <w:rPr/>
          </w:r>
        </w:p>
      </w:tc>
    </w:tr>
    <w:tr>
      <w:trPr>
        <w:cantSplit w:val="false"/>
      </w:trPr>
      <w:tc>
        <w:tcPr>
          <w:tcW w:w="6378" w:type="dxa"/>
          <w:tcBorders>
            <w:top w:val="nil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>
              <w:lang w:val="fr-CA"/>
            </w:rPr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 d'itération</w:t>
          </w:r>
          <w:r>
            <w:fldChar w:fldCharType="end"/>
          </w:r>
          <w:r>
            <w:rPr>
              <w:lang w:val="fr-CA"/>
            </w:rPr>
            <w:t xml:space="preserve"> </w:t>
          </w:r>
          <w:r>
            <w:rPr>
              <w:lang w:val="fr-CA"/>
            </w:rPr>
            <w:t>3</w:t>
          </w:r>
        </w:p>
      </w:tc>
      <w:tc>
        <w:tcPr>
          <w:tcW w:w="3178" w:type="dxa"/>
          <w:tcBorders>
            <w:top w:val="nil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99" w:type="dxa"/>
          </w:tcMar>
        </w:tcPr>
        <w:p>
          <w:pPr>
            <w:pStyle w:val="Normal"/>
            <w:rPr>
              <w:lang w:val="fr-CA"/>
            </w:rPr>
          </w:pPr>
          <w:r>
            <w:rPr>
              <w:lang w:val="fr-CA"/>
            </w:rPr>
            <w:t xml:space="preserve">  </w:t>
          </w:r>
          <w:r>
            <w:rPr>
              <w:lang w:val="fr-CA"/>
            </w:rPr>
            <w:t>Date:  22/06/2015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3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itre1">
    <w:name w:val="Titre 1"/>
    <w:qFormat/>
    <w:rsid w:val="008a4d87"/>
    <w:basedOn w:val="Normal"/>
    <w:next w:val="Normal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Titre 2"/>
    <w:qFormat/>
    <w:rsid w:val="005f5c34"/>
    <w:basedOn w:val="Titre1"/>
    <w:next w:val="Normal"/>
    <w:pPr>
      <w:outlineLvl w:val="0"/>
    </w:pPr>
    <w:rPr>
      <w:sz w:val="20"/>
    </w:rPr>
  </w:style>
  <w:style w:type="paragraph" w:styleId="Titre3">
    <w:name w:val="Titre 3"/>
    <w:qFormat/>
    <w:basedOn w:val="Titre1"/>
    <w:next w:val="Normal"/>
    <w:pPr>
      <w:outlineLvl w:val="2"/>
    </w:pPr>
    <w:rPr>
      <w:b w:val="false"/>
      <w:i/>
      <w:sz w:val="20"/>
    </w:rPr>
  </w:style>
  <w:style w:type="paragraph" w:styleId="Titre4">
    <w:name w:val="Titre 4"/>
    <w:qFormat/>
    <w:basedOn w:val="Titre1"/>
    <w:next w:val="Normal"/>
    <w:pPr>
      <w:outlineLvl w:val="3"/>
    </w:pPr>
    <w:rPr>
      <w:b w:val="false"/>
      <w:sz w:val="20"/>
    </w:rPr>
  </w:style>
  <w:style w:type="paragraph" w:styleId="Titre5">
    <w:name w:val="Titre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Titre6">
    <w:name w:val="Titre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Titre7">
    <w:name w:val="Titre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Titre8">
    <w:name w:val="Titre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Titre9">
    <w:name w:val="Titre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Pr/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LienInternet">
    <w:name w:val="Lien Internet"/>
    <w:rPr>
      <w:color w:val="0000FF"/>
      <w:u w:val="single"/>
      <w:lang w:val="zxx" w:eastAsia="zxx" w:bidi="zxx"/>
    </w:rPr>
  </w:style>
  <w:style w:type="character" w:styleId="Annotationreference">
    <w:name w:val="annotation reference"/>
    <w:semiHidden/>
    <w:rsid w:val="009d6937"/>
    <w:rPr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reprincipal">
    <w:name w:val="Titre principa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oustitre">
    <w:name w:val="Sous-titre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right="0" w:hanging="900"/>
    </w:pPr>
    <w:rPr/>
  </w:style>
  <w:style w:type="paragraph" w:styleId="Tabledesmatiresniveau1">
    <w:name w:val="Table des matières niveau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Tabledesmatiresniveau2">
    <w:name w:val="Table des matières niveau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Tabledesmatiresniveau3">
    <w:name w:val="Table des matières niveau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Entte">
    <w:name w:val="En-têt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Pied de page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desmatiresniveau4">
    <w:name w:val="Table des matières niveau 4"/>
    <w:semiHidden/>
    <w:basedOn w:val="Normal"/>
    <w:next w:val="Normal"/>
    <w:autoRedefine/>
    <w:pPr>
      <w:ind w:left="600" w:right="0" w:hanging="0"/>
    </w:pPr>
    <w:rPr/>
  </w:style>
  <w:style w:type="paragraph" w:styleId="Tabledesmatiresniveau5">
    <w:name w:val="Table des matières niveau 5"/>
    <w:semiHidden/>
    <w:basedOn w:val="Normal"/>
    <w:next w:val="Normal"/>
    <w:autoRedefine/>
    <w:pPr>
      <w:ind w:left="800" w:right="0" w:hanging="0"/>
    </w:pPr>
    <w:rPr/>
  </w:style>
  <w:style w:type="paragraph" w:styleId="Tabledesmatiresniveau6">
    <w:name w:val="Table des matières niveau 6"/>
    <w:semiHidden/>
    <w:basedOn w:val="Normal"/>
    <w:next w:val="Normal"/>
    <w:autoRedefine/>
    <w:pPr>
      <w:ind w:left="1000" w:right="0" w:hanging="0"/>
    </w:pPr>
    <w:rPr/>
  </w:style>
  <w:style w:type="paragraph" w:styleId="Tabledesmatiresniveau7">
    <w:name w:val="Table des matières niveau 7"/>
    <w:semiHidden/>
    <w:basedOn w:val="Normal"/>
    <w:next w:val="Normal"/>
    <w:autoRedefine/>
    <w:pPr>
      <w:ind w:left="1200" w:right="0" w:hanging="0"/>
    </w:pPr>
    <w:rPr/>
  </w:style>
  <w:style w:type="paragraph" w:styleId="Tabledesmatiresniveau8">
    <w:name w:val="Table des matières niveau 8"/>
    <w:semiHidden/>
    <w:basedOn w:val="Normal"/>
    <w:next w:val="Normal"/>
    <w:autoRedefine/>
    <w:pPr>
      <w:ind w:left="1400" w:right="0" w:hanging="0"/>
    </w:pPr>
    <w:rPr/>
  </w:style>
  <w:style w:type="paragraph" w:styleId="Tabledesmatiresniveau9">
    <w:name w:val="Table des matières niveau 9"/>
    <w:semiHidden/>
    <w:basedOn w:val="Normal"/>
    <w:next w:val="Normal"/>
    <w:autoRedefine/>
    <w:pPr>
      <w:ind w:left="1600" w:right="0" w:hanging="0"/>
    </w:pPr>
    <w:rPr/>
  </w:style>
  <w:style w:type="paragraph" w:styleId="BodyText2">
    <w:name w:val="Body Text 2"/>
    <w:basedOn w:val="Normal"/>
    <w:pPr/>
    <w:rPr>
      <w:i/>
      <w:color w:val="0000FF"/>
    </w:rPr>
  </w:style>
  <w:style w:type="paragraph" w:styleId="Retraitdecorpsdetexte">
    <w:name w:val="Retrait de corps de texte"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rsid w:val="00b7002b"/>
    <w:basedOn w:val="Normal"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pPr>
      <w:widowControl/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semiHidden/>
    <w:rsid w:val="009d6937"/>
    <w:basedOn w:val="Normal"/>
    <w:pPr/>
    <w:rPr>
      <w:rFonts w:ascii="Tahoma" w:hAnsi="Tahoma" w:cs="Tahoma"/>
      <w:sz w:val="16"/>
      <w:szCs w:val="16"/>
    </w:rPr>
  </w:style>
  <w:style w:type="paragraph" w:styleId="Annotationtext">
    <w:name w:val="annotation text"/>
    <w:semiHidden/>
    <w:rsid w:val="009d6937"/>
    <w:basedOn w:val="Normal"/>
    <w:pPr/>
    <w:rPr/>
  </w:style>
  <w:style w:type="paragraph" w:styleId="Annotationsubject">
    <w:name w:val="annotation subject"/>
    <w:semiHidden/>
    <w:rsid w:val="009d6937"/>
    <w:basedOn w:val="Annotationtext"/>
    <w:pPr/>
    <w:rPr>
      <w:b/>
      <w:bCs/>
    </w:rPr>
  </w:style>
  <w:style w:type="paragraph" w:styleId="InfoBluelistitem" w:customStyle="1">
    <w:name w:val="InfoBlue list item"/>
    <w:rsid w:val="00b7002b"/>
    <w:basedOn w:val="InfoBlue"/>
    <w:pPr>
      <w:ind w:left="720" w:right="0" w:hanging="0"/>
    </w:pPr>
    <w:rPr>
      <w:vanish w:val="false"/>
    </w:rPr>
  </w:style>
  <w:style w:type="paragraph" w:styleId="Notedebasdepage">
    <w:name w:val="Note de bas de pag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Arial" w:hAnsi="Arial" w:eastAsia="Times New Roman" w:cs="Times New Roman"/>
      <w:color w:val="000000"/>
      <w:sz w:val="24"/>
      <w:szCs w:val="20"/>
      <w:lang w:val="en-CA" w:eastAsia="en-C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8366f"/>
    <w:pPr>
      <w:spacing w:line="240" w:lineRule="atLeast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58D1-A6A4-4E5E-AB8F-E59D98B0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itération - gabarit.dotx</Template>
  <TotalTime>2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2015-05-31T19:49:00Z</dcterms:created>
  <dc:creator>Skeleton</dc:creator>
  <dc:language>fr-CA</dc:language>
  <cp:lastModifiedBy>Christopher Fuhrman</cp:lastModifiedBy>
  <dcterms:modified xsi:type="dcterms:W3CDTF">2015-05-31T19:49:00Z</dcterms:modified>
  <cp:revision>3</cp:revision>
  <dc:subject>Ce texte vient de la propriété "Subject" dans Word</dc:subject>
  <dc:title>Plan d'itération</dc:title>
</cp:coreProperties>
</file>