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6"/>
          <w:b/>
          <w:sz w:val="56"/>
          <w:b/>
          <w:szCs w:val="56"/>
          <w:bCs/>
          <w:rFonts w:ascii="Liberation Sans" w:hAnsi="Liberation Sans" w:eastAsia="Source Han Sans CN Regular" w:cs="Lohit Devanagari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27910" cy="15576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itle"/>
        <w:rPr>
          <w:sz w:val="56"/>
          <w:b/>
          <w:sz w:val="56"/>
          <w:b/>
          <w:szCs w:val="56"/>
          <w:bCs/>
          <w:rFonts w:ascii="Liberation Sans" w:hAnsi="Liberation Sans" w:eastAsia="Source Han Sans CN Regular" w:cs="Lohit Devanagari"/>
        </w:rPr>
      </w:pPr>
      <w:r>
        <w:rPr/>
      </w:r>
      <w:r/>
    </w:p>
    <w:p>
      <w:pPr>
        <w:pStyle w:val="Title"/>
        <w:rPr>
          <w:sz w:val="56"/>
          <w:b/>
          <w:sz w:val="56"/>
          <w:b/>
          <w:szCs w:val="56"/>
          <w:bCs/>
          <w:rFonts w:ascii="Liberation Sans" w:hAnsi="Liberation Sans" w:eastAsia="Source Han Sans CN Regular" w:cs="Lohit Devanagari"/>
        </w:rPr>
      </w:pPr>
      <w:r>
        <w:rPr/>
      </w:r>
      <w:r/>
    </w:p>
    <w:p>
      <w:pPr>
        <w:pStyle w:val="Title"/>
        <w:rPr>
          <w:sz w:val="56"/>
          <w:b/>
          <w:sz w:val="56"/>
          <w:b/>
          <w:szCs w:val="56"/>
          <w:bCs/>
          <w:rFonts w:ascii="Liberation Sans" w:hAnsi="Liberation Sans" w:eastAsia="Source Han Sans CN Regular" w:cs="Lohit Devanagari"/>
        </w:rPr>
      </w:pPr>
      <w:r>
        <w:rPr/>
        <w:t>Rapport d'itération 1</w:t>
      </w:r>
      <w:r/>
    </w:p>
    <w:p>
      <w:pPr>
        <w:pStyle w:val="TextBody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Laboratoire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Étudiants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Dominic Roberge </w:t>
            </w:r>
            <w:r/>
          </w:p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André Koolen </w:t>
            </w:r>
            <w:r/>
          </w:p>
          <w:p>
            <w:pPr>
              <w:pStyle w:val="TableContents"/>
            </w:pPr>
            <w:r>
              <w:rPr>
                <w:sz w:val="32"/>
                <w:szCs w:val="32"/>
              </w:rPr>
              <w:t xml:space="preserve">Anthony Martin Coallier 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Codes permanents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ROBD03129209</w:t>
            </w:r>
            <w:r/>
          </w:p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KOOA23039101</w:t>
            </w:r>
            <w:r/>
          </w:p>
          <w:p>
            <w:pPr>
              <w:pStyle w:val="TableContents"/>
            </w:pPr>
            <w:r>
              <w:rPr>
                <w:sz w:val="32"/>
                <w:szCs w:val="32"/>
              </w:rPr>
              <w:t xml:space="preserve">MARA19129107 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Cours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LOG210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Session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Été 2015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Groupe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Professeur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Yvan Ross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Chargé de laboratoire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Charbonneau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b/>
                <w:sz w:val="32"/>
                <w:b/>
                <w:szCs w:val="32"/>
                <w:bCs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32"/>
                <w:sz w:val="32"/>
                <w:szCs w:val="32"/>
              </w:rPr>
            </w:pPr>
            <w:r>
              <w:rPr>
                <w:sz w:val="32"/>
                <w:szCs w:val="32"/>
              </w:rPr>
              <w:t>25-05-2015</w:t>
            </w:r>
            <w:r/>
          </w:p>
        </w:tc>
      </w:tr>
    </w:tbl>
    <w:p>
      <w:pPr>
        <w:pStyle w:val="TextBody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TextBody"/>
        <w:rPr>
          <w:sz w:val="32"/>
          <w:sz w:val="32"/>
          <w:szCs w:val="32"/>
        </w:rPr>
      </w:pPr>
      <w:r>
        <w:rPr>
          <w:sz w:val="32"/>
          <w:szCs w:val="32"/>
        </w:rPr>
      </w:r>
      <w:r>
        <w:br w:type="page"/>
      </w:r>
      <w:r/>
    </w:p>
    <w:p>
      <w:pPr>
        <w:pStyle w:val="TextBody"/>
        <w:spacing w:before="0" w:after="140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2015-05-20T14:47:25Z</dcterms:created>
  <dc:creator>Roberge Dominic</dc:creator>
  <dc:language>fr-CA</dc:language>
  <cp:lastModifiedBy>Roberge Dominic</cp:lastModifiedBy>
  <dcterms:modified xsi:type="dcterms:W3CDTF">2015-05-20T15:04:24Z</dcterms:modified>
  <cp:revision>1</cp:revision>
</cp:coreProperties>
</file>