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line="828"/>
        <w:jc w:val="left"/>
      </w:pPr>
      <w:r>
        <w:rPr>
          <w:rFonts w:ascii="Calibri"/>
          <w:b/>
          <w:bCs/>
          <w:color w:val="37DCF2"/>
          <w:sz w:val="72"/>
          <w:szCs w:val="72"/>
        </w:rPr>
        <w:t xml:space="preserve">Axia</w:t>
      </w:r>
    </w:p>
    <w:p>
      <w:pPr>
        <w:spacing w:after="300"/>
        <w:jc w:val="left"/>
      </w:pPr>
      <w:r>
        <w:rPr>
          <w:rFonts w:ascii="Calibri"/>
          <w:b/>
          <w:bCs/>
          <w:color w:val="162235"/>
          <w:sz w:val="52"/>
          <w:szCs w:val="52"/>
        </w:rPr>
        <w:t xml:space="preserve">Data Flow Architecture</w:t>
      </w:r>
    </w:p>
    <w:p>
      <w:pPr>
        <w:pBdr>
          <w:bottom w:val="single" w:color="37DCF2" w:sz="4" w:space="20"/>
        </w:pBdr>
        <w:spacing w:after="100"/>
        <w:ind w:left="0" w:right="6000"/>
        <w:jc w:val="left"/>
      </w:pPr>
    </w:p>
    <w:p>
      <w:pPr>
        <w:spacing w:after="100" w:before="400"/>
        <w:jc w:val="left"/>
      </w:pPr>
      <w:r>
        <w:rPr>
          <w:rFonts w:ascii="Calibri" w:eastAsia="Microsoft YaHei"/>
          <w:color w:val="5A6080"/>
          <w:sz w:val="28"/>
          <w:szCs w:val="28"/>
        </w:rPr>
        <w:t xml:space="preserve">How Everything Connects, Flows, and Cascades</w:t>
      </w:r>
    </w:p>
    <w:p>
      <w:pPr>
        <w:spacing w:after="100"/>
        <w:jc w:val="left"/>
      </w:pPr>
      <w:r>
        <w:rPr>
          <w:rFonts w:ascii="Calibri" w:eastAsia="Microsoft YaHei"/>
          <w:color w:val="5A6080"/>
          <w:sz w:val="22"/>
          <w:szCs w:val="22"/>
        </w:rPr>
        <w:t xml:space="preserve">53 Tables  |  15 Pages  |  1 Living System</w:t>
      </w:r>
    </w:p>
    <w:p>
      <w:pPr>
        <w:spacing w:before="600"/>
        <w:jc w:val="left"/>
      </w:pPr>
      <w:r>
        <w:rPr>
          <w:rFonts w:ascii="Calibri"/>
          <w:color w:val="5A6080"/>
          <w:sz w:val="20"/>
          <w:szCs w:val="20"/>
        </w:rPr>
        <w:t xml:space="preserve">Date: June 3, 2026  |  Version: 1.0</w:t>
      </w:r>
    </w:p>
    <w:p>
      <w:r>
        <w:br/>
      </w:r>
    </w:p>
    <w:p>
      <w:r>
        <w:rPr>
          <w:sz w:val="2"/>
          <w:szCs w:val="2"/>
        </w:rPr>
        <w:br/>
        <w:t xml:space="preserve"/>
      </w:r>
    </w:p>
    <w:p>
      <w:pPr>
        <w:pStyle w:val="Heading1"/>
        <w:spacing w:after="200" w:before="400" w:line="360"/>
      </w:pPr>
      <w:r>
        <w:rPr>
          <w:rFonts w:ascii="Calibri" w:eastAsia="SimHei"/>
          <w:b/>
          <w:bCs/>
          <w:color w:val="162235"/>
          <w:sz w:val="32"/>
          <w:szCs w:val="32"/>
        </w:rPr>
        <w:t xml:space="preserve">1. The Origin: Where Data Is Born</w:t>
      </w:r>
    </w:p>
    <w:p>
      <w:pPr>
        <w:spacing w:after="120" w:line="312"/>
        <w:jc w:val="both"/>
      </w:pPr>
      <w:r>
        <w:rPr>
          <w:rFonts w:ascii="Calibri" w:eastAsia="Microsoft YaHei"/>
          <w:color w:val="1A2B40"/>
          <w:sz w:val="22"/>
          <w:szCs w:val="22"/>
        </w:rPr>
        <w:t xml:space="preserve">In any interconnected system, you must first understand where data originates. In Axia, there are exactly 7 entry points where data is created for the first time. Everything else in the system is either a transformation, a reference, or a cascade from one of these origins.</w:t>
      </w:r>
    </w:p>
    <w:p>
      <w:pPr>
        <w:spacing w:after="120" w:line="312"/>
        <w:jc w:val="both"/>
      </w:pPr>
      <w:r>
        <w:rPr>
          <w:rFonts w:ascii="Calibri" w:eastAsia="Microsoft YaHei"/>
          <w:color w:val="1A2B40"/>
          <w:sz w:val="22"/>
          <w:szCs w:val="22"/>
        </w:rPr>
        <w:t xml:space="preserve">Understanding these origins is critical because every feature, every algorithm, every display in the app ultimately traces back to one of these 7 sources. If an origin is broken, everything downstream is broken. If an origin is missing, everything downstream is empty.</w:t>
      </w:r>
    </w:p>
    <w:p>
      <w:pPr>
        <w:sectPr>
          <w:pgSz w:w="11906" w:h="16838" w:orient="portrait"/>
          <w:pgMar w:top="0" w:right="0" w:bottom="0" w:left="0" w:header="708" w:footer="708" w:gutter="0"/>
          <w:pgNumType/>
          <w:docGrid w:linePitch="360"/>
        </w:sectPr>
      </w:pPr>
    </w:p>
    <w:p>
      <w:pPr>
        <w:pStyle w:val="Heading2"/>
        <w:spacing w:after="150" w:before="300" w:line="340"/>
      </w:pPr>
      <w:r>
        <w:rPr>
          <w:rFonts w:ascii="Calibri" w:eastAsia="SimHei"/>
          <w:b/>
          <w:bCs/>
          <w:color w:val="162235"/>
          <w:sz w:val="28"/>
          <w:szCs w:val="28"/>
        </w:rPr>
        <w:t xml:space="preserve">1.1 The Seven Data Origins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Origin</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Trigger</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Tables Written</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What It Creates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1. User Signup</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Auth flow (Convex Auth)</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users, authAccounts, authSessions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 user record with tier=free, no projects, no evidence</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2. Chrome Extension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 starts recording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evidenceSessions, evidenceEvents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Raw activity events: mouse, keyboard, URL, screenshots, memos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3. Time Tracker Start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clicks Start Timer</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 timeBlocks, appUsage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 session with startTime, compliance status, linked to client/project</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4. Client Creation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adds a client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 clientPolicies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 client record with platform, rate, risk level; policy requirements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 Proposal Created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drafts proposal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 proposalTemplates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 proposal with sections, totalValue, status=draft, publicToken</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6. Invoice Created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creates invoice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invoiceWorkLinks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An invoice with line items, subtotal, total, status=draft, publicToken</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7. Pipeline Deal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adds a deal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pipelineStages, deals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 deal with title, value, probability, linked to a stage and client</w:t>
            </w:r>
          </w:p>
        </w:tc>
      </w:tr>
    </w:tbl>
    <w:p>
      <w:pPr>
        <w:spacing w:after="120" w:line="312"/>
        <w:jc w:val="both"/>
      </w:pPr>
      <w:r>
        <w:rPr>
          <w:rFonts w:ascii="Calibri" w:eastAsia="Microsoft YaHei"/>
          <w:color w:val="1A2B40"/>
          <w:sz w:val="22"/>
          <w:szCs w:val="22"/>
        </w:rPr>
        <w:t xml:space="preserve"/>
      </w:r>
    </w:p>
    <w:p>
      <w:pPr>
        <w:spacing w:after="120" w:line="312"/>
        <w:jc w:val="both"/>
      </w:pPr>
      <w:r>
        <w:rPr>
          <w:rFonts w:ascii="Calibri" w:eastAsia="Microsoft YaHei"/>
          <w:color w:val="1A2B40"/>
          <w:sz w:val="22"/>
          <w:szCs w:val="22"/>
        </w:rPr>
        <w:t xml:space="preserve">Every single piece of data in Axia flows from one of these 7 origins. There are no other entry points. No background processes create data independently. No external webhooks write to our tables. The system is entirely user-driven at the origin layer.</w:t>
      </w:r>
    </w:p>
    <w:p>
      <w:pPr>
        <w:pStyle w:val="Heading1"/>
        <w:spacing w:after="200" w:before="400" w:line="360"/>
      </w:pPr>
      <w:r>
        <w:rPr>
          <w:rFonts w:ascii="Calibri" w:eastAsia="SimHei"/>
          <w:b/>
          <w:bCs/>
          <w:color w:val="162235"/>
          <w:sz w:val="32"/>
          <w:szCs w:val="32"/>
        </w:rPr>
        <w:t xml:space="preserve">2. The Flow Map: How Data Moves Through the System</w:t>
      </w:r>
    </w:p>
    <w:p>
      <w:pPr>
        <w:spacing w:after="120" w:line="312"/>
        <w:jc w:val="both"/>
      </w:pPr>
      <w:r>
        <w:rPr>
          <w:rFonts w:ascii="Calibri" w:eastAsia="Microsoft YaHei"/>
          <w:color w:val="1A2B40"/>
          <w:sz w:val="22"/>
          <w:szCs w:val="22"/>
        </w:rPr>
        <w:t xml:space="preserve">This section traces every data flow from origin to destination, showing exactly what happens to data at each step, what tables it touches, and what it transforms into. This is the definitive reference for understanding how a single user action cascades through the entire system.</w:t>
      </w:r>
    </w:p>
    <w:p>
      <w:pPr>
        <w:pStyle w:val="Heading2"/>
        <w:spacing w:after="150" w:before="300" w:line="340"/>
      </w:pPr>
      <w:r>
        <w:rPr>
          <w:rFonts w:ascii="Calibri" w:eastAsia="SimHei"/>
          <w:b/>
          <w:bCs/>
          <w:color w:val="162235"/>
          <w:sz w:val="28"/>
          <w:szCs w:val="28"/>
        </w:rPr>
        <w:t xml:space="preserve">2.1 The Truth Layer Flow (Origin 2)</w:t>
      </w:r>
    </w:p>
    <w:p>
      <w:pPr>
        <w:spacing w:after="120" w:line="312"/>
        <w:jc w:val="both"/>
      </w:pPr>
      <w:r>
        <w:rPr>
          <w:rFonts w:ascii="Calibri" w:eastAsia="Microsoft YaHei"/>
          <w:color w:val="1A2B40"/>
          <w:sz w:val="22"/>
          <w:szCs w:val="22"/>
        </w:rPr>
        <w:t xml:space="preserve">This is the most complex and most important flow in Axia. It starts with the Chrome Extension and cascades through 8 tables, ultimately producing verified evidence that appears on invoices and in dispute reports.</w:t>
      </w:r>
    </w:p>
    <w:p>
      <w:pPr>
        <w:spacing w:after="100" w:line="312"/>
        <w:jc w:val="left"/>
      </w:pPr>
      <w:r>
        <w:rPr>
          <w:rFonts w:ascii="Calibri" w:eastAsia="Microsoft YaHei"/>
          <w:b/>
          <w:bCs/>
          <w:color w:val="1A2B40"/>
          <w:sz w:val="22"/>
          <w:szCs w:val="22"/>
        </w:rPr>
        <w:t xml:space="preserve">Step-by-step flow:</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starts time tracker on a project → workSessions table: {userId, startTime, projectName, clientName, hourlyRate, complianceStatus='active'}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Extension authenticates via /api/extension/validate → extensionTokens table: lastUsed updated, userId returned</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Extension calls /api/extension/start → evidenceSessions table: {userId, sessionId=workSession._id, platform, startTime, status='active'}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Extension captures events and POSTs to /api/extension/record → evidenceEvents table: {evidenceSessionId, t (timestamp), kind (mouse/keyboard/url/screenshot_ref/memo/platform_status), data, url}</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Each recording interval also creates timeBlocks → timeBlocks table: {sessionId, userId, startTime, endTime, activity, website, complianceStatus, screenshotCount, mouseActivity, keyboardActivity, inactiveDuration}</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Extension calls /api/extension/finalize → evidenceSessions.status='finalized', workSessions.endTime set</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Verification algorithm runs on session data → wcvmVerifications table: {userId, sessionId, evidenceSessionId, contextRelevanceScore (0-100), verificationMatrix, verificationSignature, clientRequirements[]}</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Evidence metadata is computed → evidenceMetadata table: {evidenceId, userId, sessionId, contextScore (0-100), complianceStatus, workRelevance (0-1), activityDensity}</w:t>
      </w:r>
    </w:p>
    <w:p>
      <w:pPr>
        <w:spacing w:after="100" w:line="312"/>
        <w:jc w:val="left"/>
      </w:pPr>
      <w:r>
        <w:rPr>
          <w:rFonts w:ascii="Calibri" w:eastAsia="Microsoft YaHei"/>
          <w:b/>
          <w:bCs/>
          <w:color w:val="1A2B40"/>
          <w:sz w:val="22"/>
          <w:szCs w:val="22"/>
        </w:rPr>
        <w:t xml:space="preserve">Cascade effects from this flow:</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wcvmVerifications.contextRelevanceScore → feeds into project protection scores in the projects table</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evidenceMetadata.contextScore → feeds into evidence health scores displayed on EvidenceLibrary page</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timeBlocks.complianceStatus → if 'at_risk' or 'rejected', creates complianceAlerts</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workSessions.complianceStatus → if 'rejected', contributes to users.totalRejectedHours and users.totalLostIncome</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evidenceEvents with kind='url' → if non-work URLs detected during billable hours, triggers protectionAdvisorAlerts</w:t>
      </w:r>
    </w:p>
    <w:p>
      <w:pPr>
        <w:pStyle w:val="Heading2"/>
        <w:spacing w:after="150" w:before="300" w:line="340"/>
      </w:pPr>
      <w:r>
        <w:rPr>
          <w:rFonts w:ascii="Calibri" w:eastAsia="SimHei"/>
          <w:b/>
          <w:bCs/>
          <w:color w:val="162235"/>
          <w:sz w:val="28"/>
          <w:szCs w:val="28"/>
        </w:rPr>
        <w:t xml:space="preserve">2.2 The Deal-to-Invoice Flow (Origins 5, 6, 7)</w:t>
      </w:r>
    </w:p>
    <w:p>
      <w:pPr>
        <w:spacing w:after="120" w:line="312"/>
        <w:jc w:val="both"/>
      </w:pPr>
      <w:r>
        <w:rPr>
          <w:rFonts w:ascii="Calibri" w:eastAsia="Microsoft YaHei"/>
          <w:color w:val="1A2B40"/>
          <w:sz w:val="22"/>
          <w:szCs w:val="22"/>
        </w:rPr>
        <w:t xml:space="preserve">This is the business flow. It starts with a pipeline deal, becomes a proposal, becomes a signed contract, and becomes an invoice. Each step cascades data forward.</w:t>
      </w:r>
    </w:p>
    <w:p>
      <w:pPr>
        <w:spacing w:after="100" w:line="312"/>
        <w:jc w:val="left"/>
      </w:pPr>
      <w:r>
        <w:rPr>
          <w:rFonts w:ascii="Calibri" w:eastAsia="Microsoft YaHei"/>
          <w:b/>
          <w:bCs/>
          <w:color w:val="1A2B40"/>
          <w:sz w:val="22"/>
          <w:szCs w:val="22"/>
        </w:rPr>
        <w:t xml:space="preserve">Step-by-step flow:</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creates a pipeline deal → deals table: {userId, stageId, title, value, probability, clientId?}</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Deal moves through pipeline stages → deals.stageId updated, pipelineStages unchanged</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creates a proposal from the deal → proposals table: {userId, clientId, title, sections[], totalValue, status='draft', publicToken}</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sends proposal → proposals.status='sent', sentAt set. CASCADE: proposalFollowUps created for Day 3, 7, 14</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Client views proposal link → proposals.status='viewed', viewedAt set</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Client signs proposal → proposals.status='signed', signedAt set, signatureData stored. CASCADE: remaining proposalFollowUps cancelled</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creates invoice from signed proposal → invoices table: {userId, clientId, lineItems[], total, status='draft', publicToken}</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adds work links to invoice items → invoiceWorkLinks table: {invoiceId, lineItemId, proofType, title, hours, verified}. CASCADE: invoices.proofCount updated, invoices.hasValidatedBilling set</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sends invoice → invoices.status='sent', sentAt set. CASCADE: paymentReminders created for Day 3, 7, 14</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Client pays invoice → invoices.status='paid', paidDate set. CASCADE: remaining paymentReminders cancelled</w:t>
      </w:r>
    </w:p>
    <w:p>
      <w:pPr>
        <w:spacing w:after="100" w:line="312"/>
        <w:jc w:val="left"/>
      </w:pPr>
      <w:r>
        <w:rPr>
          <w:rFonts w:ascii="Calibri" w:eastAsia="Microsoft YaHei"/>
          <w:b/>
          <w:bCs/>
          <w:color w:val="1A2B40"/>
          <w:sz w:val="22"/>
          <w:szCs w:val="22"/>
        </w:rPr>
        <w:t xml:space="preserve">Critical interconnection: the proposal-to-invoice bridge</w:t>
      </w:r>
    </w:p>
    <w:p>
      <w:pPr>
        <w:spacing w:after="120" w:line="312"/>
        <w:jc w:val="both"/>
      </w:pPr>
      <w:r>
        <w:rPr>
          <w:rFonts w:ascii="Calibri" w:eastAsia="Microsoft YaHei"/>
          <w:color w:val="1A2B40"/>
          <w:sz w:val="22"/>
          <w:szCs w:val="22"/>
        </w:rPr>
        <w:t xml:space="preserve">When a proposal is signed, the client, project scope, and pricing are already established. The invoice should auto-populate from the proposal data. Currently, this bridge does NOT exist — proposals and invoices are created independently. This is a gap that must be closed.</w:t>
      </w:r>
    </w:p>
    <w:p>
      <w:pPr>
        <w:pStyle w:val="Heading2"/>
        <w:spacing w:after="150" w:before="300" w:line="340"/>
      </w:pPr>
      <w:r>
        <w:rPr>
          <w:rFonts w:ascii="Calibri" w:eastAsia="SimHei"/>
          <w:b/>
          <w:bCs/>
          <w:color w:val="162235"/>
          <w:sz w:val="28"/>
          <w:szCs w:val="28"/>
        </w:rPr>
        <w:t xml:space="preserve">2.3 The Client-to-Project Flow (Origins 4, 3)</w:t>
      </w:r>
    </w:p>
    <w:p>
      <w:pPr>
        <w:spacing w:after="120" w:line="312"/>
        <w:jc w:val="both"/>
      </w:pPr>
      <w:r>
        <w:rPr>
          <w:rFonts w:ascii="Calibri" w:eastAsia="Microsoft YaHei"/>
          <w:color w:val="1A2B40"/>
          <w:sz w:val="22"/>
          <w:szCs w:val="22"/>
        </w:rPr>
        <w:t xml:space="preserve">Clients and projects are the organizational backbone. Every time session, every invoice, every piece of evidence belongs to a project, which belongs to a client.</w:t>
      </w:r>
    </w:p>
    <w:p>
      <w:pPr>
        <w:spacing w:after="100" w:line="312"/>
        <w:jc w:val="left"/>
      </w:pPr>
      <w:r>
        <w:rPr>
          <w:rFonts w:ascii="Calibri" w:eastAsia="Microsoft YaHei"/>
          <w:b/>
          <w:bCs/>
          <w:color w:val="1A2B40"/>
          <w:sz w:val="22"/>
          <w:szCs w:val="22"/>
        </w:rPr>
        <w:t xml:space="preserve">Step-by-step flow:</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creates a client → clients table: {userId, clientName, platform, hourlyRate, contractType, riskLevel}</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creates client policies → clientPolicies table: {userId, clientName, platform, requirements[{type, description, requirement, evidenceType}]}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User creates a project under a client → projects table: {userId, clientId, projectName, hourlyRate, projectType, protectionLevel, status='active'}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Time is tracked on the project → workSessions linked by projectName/clientName. Projects.evidenceCount, evidenceWithClientKeywords, activityDensity, memoQuality are updated</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Policy intelligence runs on client policies → policyIntelligence table: {userId, clientPolicyId, analysisResults{complianceScore, riskAreas[], recommendations[]}, workPatternMatch}</w:t>
      </w:r>
    </w:p>
    <w:p>
      <w:pPr>
        <w:spacing w:after="100" w:line="312"/>
        <w:jc w:val="left"/>
      </w:pPr>
      <w:r>
        <w:rPr>
          <w:rFonts w:ascii="Calibri" w:eastAsia="Microsoft YaHei"/>
          <w:b/>
          <w:bCs/>
          <w:color w:val="1A2B40"/>
          <w:sz w:val="22"/>
          <w:szCs w:val="22"/>
        </w:rPr>
        <w:t xml:space="preserve">Cascade effects:</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projects.pattern7Vulnerability → computed from evidenceCount, evidenceWithClientKeywords, activityDensity, memoQuality, hasClientSpecificRequirements</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projects.upworkCompliance / fiverrCompliance / toptalCompliance → computed by comparing evidence against clientPolicies requirements</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clients.riskLevel → should be dynamically updated based on project protection scores and payment patterns (currently static)</w:t>
      </w:r>
    </w:p>
    <w:p>
      <w:pPr>
        <w:pStyle w:val="Heading2"/>
        <w:spacing w:after="150" w:before="300" w:line="340"/>
      </w:pPr>
      <w:r>
        <w:rPr>
          <w:rFonts w:ascii="Calibri" w:eastAsia="SimHei"/>
          <w:b/>
          <w:bCs/>
          <w:color w:val="162235"/>
          <w:sz w:val="28"/>
          <w:szCs w:val="28"/>
        </w:rPr>
        <w:t xml:space="preserve">2.4 The Scope Protection Flow (Origin 5 cascade)</w:t>
      </w:r>
    </w:p>
    <w:p>
      <w:pPr>
        <w:spacing w:after="120" w:line="312"/>
        <w:jc w:val="both"/>
      </w:pPr>
      <w:r>
        <w:rPr>
          <w:rFonts w:ascii="Calibri" w:eastAsia="Microsoft YaHei"/>
          <w:color w:val="1A2B40"/>
          <w:sz w:val="22"/>
          <w:szCs w:val="22"/>
        </w:rPr>
        <w:t xml:space="preserve">Scope protection starts when a proposal is signed and a project begins. It monitors for deviations from the original scope definition.</w:t>
      </w:r>
    </w:p>
    <w:p>
      <w:pPr>
        <w:spacing w:after="100" w:line="312"/>
        <w:jc w:val="left"/>
      </w:pPr>
      <w:r>
        <w:rPr>
          <w:rFonts w:ascii="Calibri" w:eastAsia="Microsoft YaHei"/>
          <w:b/>
          <w:bCs/>
          <w:color w:val="1A2B40"/>
          <w:sz w:val="22"/>
          <w:szCs w:val="22"/>
        </w:rPr>
        <w:t xml:space="preserve">Step-by-step flow:</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Signed proposal creates scope definition → scopeDefinitions table: {userId, projectId, proposalId, deliverables[], totalEstimatedHours, revisionLimit, status='active'}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Work is tracked on the project → workSessions, timeBlocks accumulate hours against the scope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Scope deviation detected → scopeChangeOrders table: {scopeId, changeType, impact{hoursAdded, costImpact, deadlineImpact}, status='pending', autoGenerated=true}</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Scope formalized (old system) → scopeFormalizations table: {userId, projectId, changeDescription, originalScope, newScope, impactAssessment, status}</w:t>
      </w:r>
    </w:p>
    <w:p>
      <w:pPr>
        <w:spacing w:after="60" w:line="312"/>
        <w:ind w:left="720"/>
        <w:jc w:val="left"/>
      </w:pPr>
      <w:r>
        <w:rPr>
          <w:rFonts w:ascii="Calibri"/>
          <w:color w:val="37DCF2"/>
          <w:sz w:val="20"/>
          <w:szCs w:val="20"/>
        </w:rPr>
        <w:t xml:space="preserve">▶  </w:t>
      </w:r>
      <w:r>
        <w:rPr>
          <w:rFonts w:ascii="Calibri" w:eastAsia="Microsoft YaHei"/>
          <w:color w:val="1A2B40"/>
          <w:sz w:val="22"/>
          <w:szCs w:val="22"/>
        </w:rPr>
        <w:t xml:space="preserve">Milestone snapshots taken weekly → milestoneSnapshots table: {userId, projectId, weekNumber, totalHours, totalEvidence, protectionRate}</w:t>
      </w:r>
    </w:p>
    <w:p>
      <w:pPr>
        <w:spacing w:after="100" w:line="312"/>
        <w:jc w:val="left"/>
      </w:pPr>
      <w:r>
        <w:rPr>
          <w:rFonts w:ascii="Calibri" w:eastAsia="Microsoft YaHei"/>
          <w:b/>
          <w:bCs/>
          <w:color w:val="1A2B40"/>
          <w:sz w:val="22"/>
          <w:szCs w:val="22"/>
        </w:rPr>
        <w:t xml:space="preserve">Cascade effects:</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scopeChangeOrders with status='pending' → trigger milestoneAlerts with alertType='approval_needed'</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milestoneSnapshots.protectionRate dropping → triggers milestoneAlerts with alertType='protection_drop'</w:t>
      </w:r>
    </w:p>
    <w:p>
      <w:pPr>
        <w:spacing w:after="80" w:line="312"/>
        <w:ind w:left="720"/>
        <w:jc w:val="left"/>
      </w:pPr>
      <w:r>
        <w:rPr>
          <w:rFonts w:ascii="Calibri"/>
          <w:color w:val="37DCF2"/>
          <w:sz w:val="22"/>
          <w:szCs w:val="22"/>
        </w:rPr>
        <w:t xml:space="preserve">•  </w:t>
      </w:r>
      <w:r>
        <w:rPr>
          <w:rFonts w:ascii="Calibri" w:eastAsia="Microsoft YaHei"/>
          <w:color w:val="1A2B40"/>
          <w:sz w:val="22"/>
          <w:szCs w:val="22"/>
        </w:rPr>
        <w:t xml:space="preserve">scopeDefinitions.revisionCount approaching revisionLimit → should trigger scope creep alert (not yet implemented)</w:t>
      </w:r>
    </w:p>
    <w:p>
      <w:pPr>
        <w:pStyle w:val="Heading2"/>
        <w:spacing w:after="150" w:before="300" w:line="340"/>
      </w:pPr>
      <w:r>
        <w:rPr>
          <w:rFonts w:ascii="Calibri" w:eastAsia="SimHei"/>
          <w:b/>
          <w:bCs/>
          <w:color w:val="162235"/>
          <w:sz w:val="28"/>
          <w:szCs w:val="28"/>
        </w:rPr>
        <w:t xml:space="preserve">2.5 The Protection Score Flow (Computed from multiple origins)</w:t>
      </w:r>
    </w:p>
    <w:p>
      <w:pPr>
        <w:spacing w:after="120" w:line="312"/>
        <w:jc w:val="both"/>
      </w:pPr>
      <w:r>
        <w:rPr>
          <w:rFonts w:ascii="Calibri" w:eastAsia="Microsoft YaHei"/>
          <w:color w:val="1A2B40"/>
          <w:sz w:val="22"/>
          <w:szCs w:val="22"/>
        </w:rPr>
        <w:t xml:space="preserve">Protection scores are not stored as single values. They are computed on-the-fly from multiple upstream data points. This is the most interconnected flow in the system because it pulls from every other flow.</w:t>
      </w:r>
    </w:p>
    <w:p>
      <w:pPr>
        <w:spacing w:after="100" w:line="312"/>
        <w:jc w:val="left"/>
      </w:pPr>
      <w:r>
        <w:rPr>
          <w:rFonts w:ascii="Calibri" w:eastAsia="Microsoft YaHei"/>
          <w:b/>
          <w:bCs/>
          <w:color w:val="1A2B40"/>
          <w:sz w:val="22"/>
          <w:szCs w:val="22"/>
        </w:rPr>
        <w:t xml:space="preserve">Data sources that feed protection scores: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Score Component</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Source Tables</w:t>
            </w:r>
          </w:p>
        </w:tc>
        <w:tc>
          <w:tcPr>
            <w:tcW w:type="pct" w:w="33%"/>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Computation</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Completeness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evidenceSessions, evidenceEvents, evidenceMetadata</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Count of evidence sessions vs. total work sessions; average contextScore</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Context Relevance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wcvmVerifications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Average contextRelevanceScore across all sessions for this project</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Activity Density</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timeBlocks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Average events-per-minute across all time blocks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 Rate</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 timeBlocks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Ratio of compliant vs. at_risk/rejected sessions and blocks</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Policy Match</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clientPolicies, policyIntelligence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policyIntelligence.workPatternMatch score</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Pattern #7 Vulnerability</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 (computed fields)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Derived from evidenceCount, evidenceWithClientKeywords, activityDensity, memoQuality</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Platform Compliance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projects.upworkCompliance, fiverrCompliance, toptalCompliance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Computed by comparing evidence against platform-specific requirements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 Health</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milestoneSnapshots, milestoneAlerts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Trend of protectionRate over weeks; count and severity of alerts</w:t>
            </w:r>
          </w:p>
        </w:tc>
      </w:tr>
      <w:tr>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Adherence</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scopeDefinitions, scopeChangeOrders</w:t>
            </w:r>
          </w:p>
        </w:tc>
        <w:tc>
          <w:tcPr>
            <w:tcW w:type="pct" w:w="33%"/>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revisionCount vs. revisionLimit; count of auto-generated change orders</w:t>
            </w:r>
          </w:p>
        </w:tc>
      </w:tr>
      <w:tr>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 Trust</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clients.riskLevel, payment patterns</w:t>
            </w:r>
          </w:p>
        </w:tc>
        <w:tc>
          <w:tcPr>
            <w:tcW w:type="pct" w:w="33%"/>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reliability, dispute history, communication consistency</w:t>
            </w:r>
          </w:p>
        </w:tc>
      </w:tr>
    </w:tbl>
    <w:p>
      <w:pPr>
        <w:spacing w:after="120" w:line="312"/>
        <w:jc w:val="both"/>
      </w:pPr>
      <w:r>
        <w:rPr>
          <w:rFonts w:ascii="Calibri" w:eastAsia="Microsoft YaHei"/>
          <w:color w:val="1A2B40"/>
          <w:sz w:val="22"/>
          <w:szCs w:val="22"/>
        </w:rPr>
        <w:t xml:space="preserve"/>
      </w:r>
    </w:p>
    <w:p>
      <w:pPr>
        <w:spacing w:after="120" w:line="312"/>
        <w:jc w:val="both"/>
      </w:pPr>
      <w:r>
        <w:rPr>
          <w:rFonts w:ascii="Calibri" w:eastAsia="Microsoft YaHei"/>
          <w:color w:val="1A2B40"/>
          <w:sz w:val="22"/>
          <w:szCs w:val="22"/>
        </w:rPr>
        <w:t xml:space="preserve">The protection score algorithm in projectProtectionScore.ts uses a 4-tier system with 4 pillars per tier. Each pillar averages 4 sub-scores. The overall score is a weighted average based on tier. This means a change in ANY upstream data point can cascade through to change the displayed protection score, which in turn can trigger milestone alerts, protection advisor alerts, and upgrade prompts.</w:t>
      </w:r>
    </w:p>
    <w:p>
      <w:pPr>
        <w:pStyle w:val="Heading1"/>
        <w:spacing w:after="200" w:before="400" w:line="360"/>
      </w:pPr>
      <w:r>
        <w:rPr>
          <w:rFonts w:ascii="Calibri" w:eastAsia="SimHei"/>
          <w:b/>
          <w:bCs/>
          <w:color w:val="162235"/>
          <w:sz w:val="32"/>
          <w:szCs w:val="32"/>
        </w:rPr>
        <w:t xml:space="preserve">3. The Cascade Map: What Affects What</w:t>
      </w:r>
    </w:p>
    <w:p>
      <w:pPr>
        <w:spacing w:after="120" w:line="312"/>
        <w:jc w:val="both"/>
      </w:pPr>
      <w:r>
        <w:rPr>
          <w:rFonts w:ascii="Calibri" w:eastAsia="Microsoft YaHei"/>
          <w:color w:val="1A2B40"/>
          <w:sz w:val="22"/>
          <w:szCs w:val="22"/>
        </w:rPr>
        <w:t xml:space="preserve">This is the definitive cascade reference. When you change data in one table, these are all the downstream effects. This is critical for understanding the blast radius of any change, bug, or missing feature.</w:t>
      </w:r>
    </w:p>
    <w:p>
      <w:pPr>
        <w:pStyle w:val="Heading2"/>
        <w:spacing w:after="150" w:before="300" w:line="340"/>
      </w:pPr>
      <w:r>
        <w:rPr>
          <w:rFonts w:ascii="Calibri" w:eastAsia="SimHei"/>
          <w:b/>
          <w:bCs/>
          <w:color w:val="162235"/>
          <w:sz w:val="28"/>
          <w:szCs w:val="28"/>
        </w:rPr>
        <w:t xml:space="preserve">3.1 workSessions Cascade (Nuclear-level blast radius)</w:t>
      </w:r>
    </w:p>
    <w:p>
      <w:pPr>
        <w:spacing w:after="120" w:line="312"/>
        <w:jc w:val="both"/>
      </w:pPr>
      <w:r>
        <w:rPr>
          <w:rFonts w:ascii="Calibri" w:eastAsia="Microsoft YaHei"/>
          <w:color w:val="1A2B40"/>
          <w:sz w:val="22"/>
          <w:szCs w:val="22"/>
        </w:rPr>
        <w:t xml:space="preserve">workSessions is the most interconnected table in the system. A change here affects 10+ downstream tables and 6+ UI pages.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Change in workSessions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Downstream Effect</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 Affected</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 Affected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created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New evidence session starts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evidenceSessions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Evidence Library</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created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blocks start accumulating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timeBlocks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Tracking, Dashboard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created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App usage tracking begins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appUsage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complianceStatus='at_risk'</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 alert generated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complianceAlerts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Alerts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complianceStatus='rejected'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Lost income calculated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users.totalRejectedHours, users.totalLostIncome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Reports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finalized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 verification runs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wcvmVerifications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Evidence Library</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finalized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metadata computed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evidenceMetadata</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Library, Evidence Export</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finalized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 metrics updated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projects.evidenceCount, activityDensity, etc.</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finalized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 snapshot may trigger</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milestoneSnapshots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Session finalized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Available for invoice work link</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invoiceWorkLinks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Builder, Invoices</w:t>
            </w:r>
          </w:p>
        </w:tc>
      </w:tr>
    </w:tbl>
    <w:p>
      <w:pPr>
        <w:pStyle w:val="Heading2"/>
        <w:spacing w:after="150" w:before="300" w:line="340"/>
      </w:pPr>
      <w:r>
        <w:rPr>
          <w:rFonts w:ascii="Calibri" w:eastAsia="SimHei"/>
          <w:b/>
          <w:bCs/>
          <w:color w:val="162235"/>
          <w:sz w:val="28"/>
          <w:szCs w:val="28"/>
        </w:rPr>
        <w:t xml:space="preserve">3.2 invoices Cascade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Change in invoices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Downstream Effect</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 Affected</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 Affected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created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number auto-generated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invoices.invoiceNumber</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 link added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proofCount updated, hasValidatedBilling set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Invoice Builder</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sent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reminders scheduled (Day 3, 7, 14)</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paymentReminders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(future: email)</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paid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Remaining reminders cancelled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paymentReminders.status='cancelled'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overdue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trigger alert (NOT YET IMPLEMENTED)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complianceAlerts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deleted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 links and reminders cascade-deleted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invoiceWorkLinks, paymentReminders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r>
    </w:tbl>
    <w:p>
      <w:pPr>
        <w:pStyle w:val="Heading2"/>
        <w:spacing w:after="150" w:before="300" w:line="340"/>
      </w:pPr>
      <w:r>
        <w:rPr>
          <w:rFonts w:ascii="Calibri" w:eastAsia="SimHei"/>
          <w:b/>
          <w:bCs/>
          <w:color w:val="162235"/>
          <w:sz w:val="28"/>
          <w:szCs w:val="28"/>
        </w:rPr>
        <w:t xml:space="preserve">3.3 proposals Cascade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Change in proposals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Downstream Effect</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 Affected</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 Affected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sent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Follow-ups scheduled (Day 3, 7, 14)</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proposalFollowUps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viewed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Status transitions to 'viewed'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proposals.status, proposals.viewedAt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signed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Remaining follow-ups cancelled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proposalFollowUps.status='cancelled'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signed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create project + scope (NOT YET IMPLEMENTED)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 scopeDefinitions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signed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create invoice (NOT YET IMPLEMENTED)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declined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trigger alert (NOT YET IMPLEMENTED)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complianceAlerts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deleted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Follow-ups cascade-deleted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proposalFollowUps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r>
    </w:tbl>
    <w:p>
      <w:pPr>
        <w:pStyle w:val="Heading2"/>
        <w:spacing w:after="150" w:before="300" w:line="340"/>
      </w:pPr>
      <w:r>
        <w:rPr>
          <w:rFonts w:ascii="Calibri" w:eastAsia="SimHei"/>
          <w:b/>
          <w:bCs/>
          <w:color w:val="162235"/>
          <w:sz w:val="28"/>
          <w:szCs w:val="28"/>
        </w:rPr>
        <w:t xml:space="preserve">3.4 clients Cascade</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Change in clients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Downstream Effect</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 Affected</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 Affected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 created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Can be linked to projects, proposals, invoices, deals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projects.clientId, proposals.clientId, invoices.clientId, deals.clientId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All business pages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 risk level changed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recalculate project protection scores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projects.pattern7Vulnerability</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 policy added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Policy intelligence analysis runs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policyIntelligence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 Projects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 deleted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cascade or block (NOT YET IMPLEMENTED)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Dependent records with clientId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Multiple pages</w:t>
            </w:r>
          </w:p>
        </w:tc>
      </w:tr>
    </w:tbl>
    <w:p>
      <w:pPr>
        <w:pStyle w:val="Heading1"/>
        <w:spacing w:after="200" w:before="400" w:line="360"/>
      </w:pPr>
      <w:r>
        <w:rPr>
          <w:rFonts w:ascii="Calibri" w:eastAsia="SimHei"/>
          <w:b/>
          <w:bCs/>
          <w:color w:val="162235"/>
          <w:sz w:val="32"/>
          <w:szCs w:val="32"/>
        </w:rPr>
        <w:t xml:space="preserve">4. Current State: What Is Real vs. Mock</w:t>
      </w:r>
    </w:p>
    <w:p>
      <w:pPr>
        <w:spacing w:after="120" w:line="312"/>
        <w:jc w:val="both"/>
      </w:pPr>
      <w:r>
        <w:rPr>
          <w:rFonts w:ascii="Calibri" w:eastAsia="Microsoft YaHei"/>
          <w:color w:val="1A2B40"/>
          <w:sz w:val="22"/>
          <w:szCs w:val="22"/>
        </w:rPr>
        <w:t xml:space="preserve">This is the honest assessment of what is actually connected to real Convex data versus what is displaying hardcoded mock data. This determines the actual blast radius of any bug.</w:t>
      </w:r>
    </w:p>
    <w:p>
      <w:pPr>
        <w:pStyle w:val="Heading2"/>
        <w:spacing w:after="150" w:before="300" w:line="340"/>
      </w:pPr>
      <w:r>
        <w:rPr>
          <w:rFonts w:ascii="Calibri" w:eastAsia="SimHei"/>
          <w:b/>
          <w:bCs/>
          <w:color w:val="162235"/>
          <w:sz w:val="28"/>
          <w:szCs w:val="28"/>
        </w:rPr>
        <w:t xml:space="preserve">4.1 Pages with Real Data (6 of 15)</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Convex Queries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Convex Mutations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Tables Accessed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Pipeline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getStages, getDeals, getPipelineStats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createDeal, moveDeal, updateDeal, deleteDeal, createDefaultStages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pipelineStages, deals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getInvoices, getInvoiceStats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sendInvoice, markInvoicePaid, deleteInvoice, seedMockInvoices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paymentReminders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Builder</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getInvoice, getWorkLinks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createInvoice, updateInvoice, sendInvoice, addWorkLink, removeWorkLink</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invoiceWorkLinks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getProposals, getProposalStats, getFollowUps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sendProposal, duplicateProposal, deleteProposal</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 proposalFollowUps, proposalTemplates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 Builder</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getProposal, getTemplates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createProposal, updateProposal, sendProposal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 proposalTemplates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getMyProjects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seedTestProjects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r>
    </w:tbl>
    <w:p>
      <w:pPr>
        <w:pStyle w:val="Heading2"/>
        <w:spacing w:after="150" w:before="300" w:line="340"/>
      </w:pPr>
      <w:r>
        <w:rPr>
          <w:rFonts w:ascii="Calibri" w:eastAsia="SimHei"/>
          <w:b/>
          <w:bCs/>
          <w:color w:val="162235"/>
          <w:sz w:val="28"/>
          <w:szCs w:val="28"/>
        </w:rPr>
        <w:t xml:space="preserve">4.2 Pages with Mock Data (9 of 15)</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Mock Data Source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What Should Replace It</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Blocking Issue</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Hardcoded objects for session, stats, alerts, WCVM, reports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Real Convex queries for all dashboard widgets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 sessions not connected; WCVM returns mock scores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 hardcoded client objects in useState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getClients query + CRUD mutations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getClients query exists in Convex yet</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Library</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MOCK_HEALTH_SCORE, MOCK_TIMELINE, MOCK_EVIDENCE_ITEMS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getEvidenceLibraryData query</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Query exists in convex/evidence/library.ts but not called from frontend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Tracking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 hardcoded time entries in useState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getWorkSessions + CRUD mutations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workSessions.ts exists but not connected to frontend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Patterns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7 mock payments, 4 risk clients, 12 months trend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Real payment data from invoices + work sessions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aggregation queries exist yet</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Reports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6 mock dispute reports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getUserDisputeReports query</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Query exists but not called from frontend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Export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 mock projects, clients, exports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Real evidence metadata queries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metadata not being computed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Platform Integrations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Local state, only Upwork shown as connected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platformConnections queries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Platform connection mutations exist but not called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Subscription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localStorage only, mock billing history</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Real tier from users.subscriptionTier + Stripe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No Stripe integration; Convex tier not read</w:t>
            </w:r>
          </w:p>
        </w:tc>
      </w:tr>
    </w:tbl>
    <w:p>
      <w:pPr>
        <w:pStyle w:val="Heading2"/>
        <w:spacing w:after="150" w:before="300" w:line="340"/>
      </w:pPr>
      <w:r>
        <w:rPr>
          <w:rFonts w:ascii="Calibri" w:eastAsia="SimHei"/>
          <w:b/>
          <w:bCs/>
          <w:color w:val="162235"/>
          <w:sz w:val="28"/>
          <w:szCs w:val="28"/>
        </w:rPr>
        <w:t xml:space="preserve">4.3 The Data Desert</w:t>
      </w:r>
    </w:p>
    <w:p>
      <w:pPr>
        <w:spacing w:after="120" w:line="312"/>
        <w:jc w:val="both"/>
      </w:pPr>
      <w:r>
        <w:rPr>
          <w:rFonts w:ascii="Calibri" w:eastAsia="Microsoft YaHei"/>
          <w:color w:val="1A2B40"/>
          <w:sz w:val="22"/>
          <w:szCs w:val="22"/>
        </w:rPr>
        <w:t xml:space="preserve">There are 53 tables in the Convex schema but only about 10 are actively written to and read from by the frontend. The remaining 43 tables exist in the schema but have no real data flowing through them. These tables are:</w:t>
      </w:r>
    </w:p>
    <w:p>
      <w:pPr>
        <w:spacing w:after="120" w:line="312"/>
        <w:jc w:val="both"/>
      </w:pPr>
      <w:r>
        <w:rPr>
          <w:rFonts w:ascii="Calibri" w:eastAsia="Microsoft YaHei"/>
          <w:color w:val="1A2B40"/>
          <w:sz w:val="22"/>
          <w:szCs w:val="22"/>
        </w:rPr>
        <w:t xml:space="preserve">auditTrail, consentManagement, complianceCertificates, dataLineage, consentAudits, platformComplianceChecks, appUsage, complianceAlerts, evidenceSessions, evidenceEvents, wcvmVerifications, evidenceMetadata, clientPolicies, clientCompanies, verificationRequests, clientVerificationResults, freelancerPublicProfiles, clientActivityLog, extensionTokens, networkConnections, platformConnections, platformImportedData, crossPlatformVerifications, protectionAdvisorAlerts, teamValidations, disputeReports, automatedDisputeReports, policyIntelligence, upgradeTriggers, upgradeConversions, protectionPlans, milestoneSnapshots, milestoneAlerts, milestoneReports, scopeFormalizations, scopeDefinitions, scopeChangeOrders, waitlistEntries, paymentReminders (partially used), proposalFollowUps (partially used)</w:t>
      </w:r>
    </w:p>
    <w:p>
      <w:pPr>
        <w:spacing w:after="120" w:line="312"/>
        <w:jc w:val="both"/>
      </w:pPr>
      <w:r>
        <w:rPr>
          <w:rFonts w:ascii="Calibri" w:eastAsia="Microsoft YaHei"/>
          <w:color w:val="1A2B40"/>
          <w:sz w:val="22"/>
          <w:szCs w:val="22"/>
        </w:rPr>
        <w:t xml:space="preserve">This is the single biggest risk in the system: we have the schema for a Ferrari but we are driving a bicycle. 43 tables are waiting for real data.</w:t>
      </w:r>
    </w:p>
    <w:p>
      <w:pPr>
        <w:pStyle w:val="Heading1"/>
        <w:spacing w:after="200" w:before="400" w:line="360"/>
      </w:pPr>
      <w:r>
        <w:rPr>
          <w:rFonts w:ascii="Calibri" w:eastAsia="SimHei"/>
          <w:b/>
          <w:bCs/>
          <w:color w:val="162235"/>
          <w:sz w:val="32"/>
          <w:szCs w:val="32"/>
        </w:rPr>
        <w:t xml:space="preserve">5. Missing Bridges: Flows That Should Exist But Don't</w:t>
      </w:r>
    </w:p>
    <w:p>
      <w:pPr>
        <w:spacing w:after="120" w:line="312"/>
        <w:jc w:val="both"/>
      </w:pPr>
      <w:r>
        <w:rPr>
          <w:rFonts w:ascii="Calibri" w:eastAsia="Microsoft YaHei"/>
          <w:color w:val="1A2B40"/>
          <w:sz w:val="22"/>
          <w:szCs w:val="22"/>
        </w:rPr>
        <w:t xml:space="preserve">These are the data flows that the website promises, the schema supports, but the code does not implement. Each missing bridge represents a broken user experience.</w:t>
      </w:r>
    </w:p>
    <w:p>
      <w:pPr>
        <w:pStyle w:val="Heading2"/>
        <w:spacing w:after="150" w:before="300" w:line="340"/>
      </w:pPr>
      <w:r>
        <w:rPr>
          <w:rFonts w:ascii="Calibri" w:eastAsia="SimHei"/>
          <w:b/>
          <w:bCs/>
          <w:color w:val="162235"/>
          <w:sz w:val="28"/>
          <w:szCs w:val="28"/>
        </w:rPr>
        <w:t xml:space="preserve">5.1 Signed Proposal → Project + Scope + Invoice</w:t>
      </w:r>
    </w:p>
    <w:p>
      <w:pPr>
        <w:spacing w:after="120" w:line="312"/>
        <w:jc w:val="both"/>
      </w:pPr>
      <w:r>
        <w:rPr>
          <w:rFonts w:ascii="Calibri" w:eastAsia="Microsoft YaHei"/>
          <w:color w:val="1A2B40"/>
          <w:sz w:val="22"/>
          <w:szCs w:val="22"/>
        </w:rPr>
        <w:t xml:space="preserve">When a proposal is signed, nothing happens. The proposal just sits with status='signed'. It should: (1) automatically create a project with the client and scope from the proposal, (2) create a scopeDefinition with the deliverables and estimated hours from the proposal sections, and (3) optionally create a draft invoice with the pricing from the proposal. Currently, all three must be created manually and independently, which defeats the '1-tab system' promise.</w:t>
      </w:r>
    </w:p>
    <w:p>
      <w:pPr>
        <w:pStyle w:val="Heading2"/>
        <w:spacing w:after="150" w:before="300" w:line="340"/>
      </w:pPr>
      <w:r>
        <w:rPr>
          <w:rFonts w:ascii="Calibri" w:eastAsia="SimHei"/>
          <w:b/>
          <w:bCs/>
          <w:color w:val="162235"/>
          <w:sz w:val="28"/>
          <w:szCs w:val="28"/>
        </w:rPr>
        <w:t xml:space="preserve">5.2 Time Session → Evidence Chain → Invoice Work Link</w:t>
      </w:r>
    </w:p>
    <w:p>
      <w:pPr>
        <w:spacing w:after="120" w:line="312"/>
        <w:jc w:val="both"/>
      </w:pPr>
      <w:r>
        <w:rPr>
          <w:rFonts w:ascii="Calibri" w:eastAsia="Microsoft YaHei"/>
          <w:color w:val="1A2B40"/>
          <w:sz w:val="22"/>
          <w:szCs w:val="22"/>
        </w:rPr>
        <w:t xml:space="preserve">When a time session ends, the evidence should be automatically packaged into an evidence chain and made available as a work link for invoices. Currently, work links can be added manually in the Invoice Builder, but there is no automatic connection from workSessions to invoiceWorkLinks. The user must manually find and attach proof. The website promises invoices that prove their own worth — this requires automatic linking.</w:t>
      </w:r>
    </w:p>
    <w:p>
      <w:pPr>
        <w:pStyle w:val="Heading2"/>
        <w:spacing w:after="150" w:before="300" w:line="340"/>
      </w:pPr>
      <w:r>
        <w:rPr>
          <w:rFonts w:ascii="Calibri" w:eastAsia="SimHei"/>
          <w:b/>
          <w:bCs/>
          <w:color w:val="162235"/>
          <w:sz w:val="28"/>
          <w:szCs w:val="28"/>
        </w:rPr>
        <w:t xml:space="preserve">5.3 Client Policy → Compliance Check → Protection Score</w:t>
      </w:r>
    </w:p>
    <w:p>
      <w:pPr>
        <w:spacing w:after="120" w:line="312"/>
        <w:jc w:val="both"/>
      </w:pPr>
      <w:r>
        <w:rPr>
          <w:rFonts w:ascii="Calibri" w:eastAsia="Microsoft YaHei"/>
          <w:color w:val="1A2B40"/>
          <w:sz w:val="22"/>
          <w:szCs w:val="22"/>
        </w:rPr>
        <w:t xml:space="preserve">When client policies are defined, they should automatically be checked against evidence during work sessions. If a policy requires screenshots every 10 minutes and the evidence shows no screenshots for 15 minutes, a compliance alert should fire. Currently, clientPolicies exist in the schema but are never checked against actual evidence. The policyIntelligence table exists but is never populated.</w:t>
      </w:r>
    </w:p>
    <w:p>
      <w:pPr>
        <w:pStyle w:val="Heading2"/>
        <w:spacing w:after="150" w:before="300" w:line="340"/>
      </w:pPr>
      <w:r>
        <w:rPr>
          <w:rFonts w:ascii="Calibri" w:eastAsia="SimHei"/>
          <w:b/>
          <w:bCs/>
          <w:color w:val="162235"/>
          <w:sz w:val="28"/>
          <w:szCs w:val="28"/>
        </w:rPr>
        <w:t xml:space="preserve">5.4 Invoice Sent → Payment Reminder Cron → Email Sent</w:t>
      </w:r>
    </w:p>
    <w:p>
      <w:pPr>
        <w:spacing w:after="120" w:line="312"/>
        <w:jc w:val="both"/>
      </w:pPr>
      <w:r>
        <w:rPr>
          <w:rFonts w:ascii="Calibri" w:eastAsia="Microsoft YaHei"/>
          <w:color w:val="1A2B40"/>
          <w:sz w:val="22"/>
          <w:szCs w:val="22"/>
        </w:rPr>
        <w:t xml:space="preserve">Payment reminders are created in the database when an invoice is sent, but there is no cron job to actually send them. The crons.ts file has all jobs commented out. The reminder records exist with status='scheduled' and a scheduledAt timestamp, but nothing checks that timestamp and sends the email. A cron must be built that queries paymentReminders where status='scheduled' AND scheduledAt &lt; now, sends the email, and updates status to 'sent'.</w:t>
      </w:r>
    </w:p>
    <w:p>
      <w:pPr>
        <w:pStyle w:val="Heading2"/>
        <w:spacing w:after="150" w:before="300" w:line="340"/>
      </w:pPr>
      <w:r>
        <w:rPr>
          <w:rFonts w:ascii="Calibri" w:eastAsia="SimHei"/>
          <w:b/>
          <w:bCs/>
          <w:color w:val="162235"/>
          <w:sz w:val="28"/>
          <w:szCs w:val="28"/>
        </w:rPr>
        <w:t xml:space="preserve">5.5 Proposal Sent → Follow-up Cron → Email Sent</w:t>
      </w:r>
    </w:p>
    <w:p>
      <w:pPr>
        <w:spacing w:after="120" w:line="312"/>
        <w:jc w:val="both"/>
      </w:pPr>
      <w:r>
        <w:rPr>
          <w:rFonts w:ascii="Calibri" w:eastAsia="Microsoft YaHei"/>
          <w:color w:val="1A2B40"/>
          <w:sz w:val="22"/>
          <w:szCs w:val="22"/>
        </w:rPr>
        <w:t xml:space="preserve">Same as payment reminders: proposalFollowUps are created when a proposal is sent, but no cron sends them. The cron must query proposalFollowUps where status='scheduled' AND scheduledAt &lt; now, send the email, and update status to 'sent'.</w:t>
      </w:r>
    </w:p>
    <w:p>
      <w:pPr>
        <w:pStyle w:val="Heading2"/>
        <w:spacing w:after="150" w:before="300" w:line="340"/>
      </w:pPr>
      <w:r>
        <w:rPr>
          <w:rFonts w:ascii="Calibri" w:eastAsia="SimHei"/>
          <w:b/>
          <w:bCs/>
          <w:color w:val="162235"/>
          <w:sz w:val="28"/>
          <w:szCs w:val="28"/>
        </w:rPr>
        <w:t xml:space="preserve">5.6 Scope Deviation → Scope Change Order → Client Approval</w:t>
      </w:r>
    </w:p>
    <w:p>
      <w:pPr>
        <w:spacing w:after="120" w:line="312"/>
        <w:jc w:val="both"/>
      </w:pPr>
      <w:r>
        <w:rPr>
          <w:rFonts w:ascii="Calibri" w:eastAsia="Microsoft YaHei"/>
          <w:color w:val="1A2B40"/>
          <w:sz w:val="22"/>
          <w:szCs w:val="22"/>
        </w:rPr>
        <w:t xml:space="preserve">The scopeDefinitions and scopeChangeOrders tables exist, but there is no detection algorithm that monitors work sessions against scope definitions and auto-generates change orders. The ScopeDefenseModal and FormalizeScopeChangeDialog UI components exist, but they are never triggered by actual scope deviations.</w:t>
      </w:r>
    </w:p>
    <w:p>
      <w:pPr>
        <w:pStyle w:val="Heading2"/>
        <w:spacing w:after="150" w:before="300" w:line="340"/>
      </w:pPr>
      <w:r>
        <w:rPr>
          <w:rFonts w:ascii="Calibri" w:eastAsia="SimHei"/>
          <w:b/>
          <w:bCs/>
          <w:color w:val="162235"/>
          <w:sz w:val="28"/>
          <w:szCs w:val="28"/>
        </w:rPr>
        <w:t xml:space="preserve">5.7 Work Session End → WCVM Verification → Score Update</w:t>
      </w:r>
    </w:p>
    <w:p>
      <w:pPr>
        <w:spacing w:after="120" w:line="312"/>
        <w:jc w:val="both"/>
      </w:pPr>
      <w:r>
        <w:rPr>
          <w:rFonts w:ascii="Calibri" w:eastAsia="Microsoft YaHei"/>
          <w:color w:val="1A2B40"/>
          <w:sz w:val="22"/>
          <w:szCs w:val="22"/>
        </w:rPr>
        <w:t xml:space="preserve">The WCVM verification should run automatically when a work session ends. Currently, the WCVM component displays a hardcoded score of 87%. The wcvmVerifications table is never written to. The convex/wcvm/contextScanner.ts file exists but is never called. This is the core of the Truth Layer promise.</w:t>
      </w:r>
    </w:p>
    <w:p>
      <w:pPr>
        <w:pStyle w:val="Heading2"/>
        <w:spacing w:after="150" w:before="300" w:line="340"/>
      </w:pPr>
      <w:r>
        <w:rPr>
          <w:rFonts w:ascii="Calibri" w:eastAsia="SimHei"/>
          <w:b/>
          <w:bCs/>
          <w:color w:val="162235"/>
          <w:sz w:val="28"/>
          <w:szCs w:val="28"/>
        </w:rPr>
        <w:t xml:space="preserve">5.8 Extension HTTP Endpoints → Evidence Events Table</w:t>
      </w:r>
    </w:p>
    <w:p>
      <w:pPr>
        <w:spacing w:after="120" w:line="312"/>
        <w:jc w:val="both"/>
      </w:pPr>
      <w:r>
        <w:rPr>
          <w:rFonts w:ascii="Calibri" w:eastAsia="Microsoft YaHei"/>
          <w:color w:val="1A2B40"/>
          <w:sz w:val="22"/>
          <w:szCs w:val="22"/>
        </w:rPr>
        <w:t xml:space="preserve">The HTTP endpoints in http.ts validate the extension token and return success, but they DO NOT actually write to the evidenceEvents table. The /api/extension/record endpoint receives events and returns {success: true, recordedCount: N} but the events are discarded, not stored. This means the Chrome Extension pipeline is a passthrough that loses all data.</w:t>
      </w:r>
    </w:p>
    <w:p>
      <w:pPr>
        <w:pStyle w:val="Heading1"/>
        <w:spacing w:after="200" w:before="400" w:line="360"/>
      </w:pPr>
      <w:r>
        <w:rPr>
          <w:rFonts w:ascii="Calibri" w:eastAsia="SimHei"/>
          <w:b/>
          <w:bCs/>
          <w:color w:val="162235"/>
          <w:sz w:val="32"/>
          <w:szCs w:val="32"/>
        </w:rPr>
        <w:t xml:space="preserve">6. Complete Table Dependency Map</w:t>
      </w:r>
    </w:p>
    <w:p>
      <w:pPr>
        <w:spacing w:after="120" w:line="312"/>
        <w:jc w:val="both"/>
      </w:pPr>
      <w:r>
        <w:rPr>
          <w:rFonts w:ascii="Calibri" w:eastAsia="Microsoft YaHei"/>
          <w:color w:val="1A2B40"/>
          <w:sz w:val="22"/>
          <w:szCs w:val="22"/>
        </w:rPr>
        <w:t xml:space="preserve">This section maps every table to its upstream sources (what creates data in it) and downstream consumers (what reads data from it).</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Upstream (Who Writes)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Downstream (Who Reads)</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Currently Active?</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Auth signup, profile updates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Almost every query (userId filter)</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Yes — partially</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Tracker start, Extension finalize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evidenceSessions, timeBlocks, complianceAlerts, wcvmVerifications, evidenceMetadata, disputeReports, milestoneSnapshots, projects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frontend uses mock</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timeBlocks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 recording interval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 (compliance calculation), Dashboard display</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appUsage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 recording interval</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display</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evidenceSessions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 /api/extension/start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evidenceEvents, wcvmVerifications, teamValidations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evidenceEvents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 /api/extension/record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wcvmVerifications (verification input), Evidence Library display</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HTTP endpoint discards data</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wcvmVerifications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Verification algorithm after session end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WCVM badge, project protection scores, client verification results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mock 87% displayed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evidenceMetadata</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Computed after session finalization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Library health scores, Evidence Export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creates client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projects.clientId, proposals.clientId, invoices.clientId, deals.clientId, clientPolicies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mock data on page</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clientPolicies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defines client requirements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policyIntelligence, protection scores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creates project (or from signed proposal)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milestoneSnapshots, milestoneAlerts, milestoneReports, scopeFormalizations, scopeDefinitions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Partially — query works but few fields computed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creates invoice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invoiceWorkLinks, paymentReminders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Yes — fully functional</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invoiceWorkLinks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adds work link to invoice item</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 display, hasValidatedBilling flag</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Yes — fully functional</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paymentReminders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sendInvoice mutation creates 3 reminders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 page (display), cron (send)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Written — cron not running</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creates proposal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proposalFollowUps, scopeDefinitions (should cascade)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Yes — fully functional</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proposalFollowUps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sendProposal mutation creates 3 follow-ups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 page (display), cron (send)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Written — cron not running</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pipelineStages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createDefaultStages mutation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deals.stageId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Yes — fully functional</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deals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creates deal</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Pipeline display, should link to proposals/invoices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Yes — fully functional</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scopeDefinitions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Should cascade from signed proposal</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scopeChangeOrders, scope creep detection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not connected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scopeChangeOrders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deviation detection algorithm</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ScopeDefenseModal, client approval flow</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no detection algorithm</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complianceAlerts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block compliance check, scope deviation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alerts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never written to</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milestoneSnapshots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Weekly cron (currently disabled)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milestoneReports, project protection scores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cron disabled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disputeReports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generates report or auto-generated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Reports page, automatedDisputeReports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mock on page</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platformConnections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connects platform</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Platform Integrations page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local state on page</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extensionTokens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 generates token in settings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Chrome Extension auth, HTTP endpoint validation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Schema only — not connected to UI</w:t>
            </w:r>
          </w:p>
        </w:tc>
      </w:tr>
    </w:tbl>
    <w:p>
      <w:pPr>
        <w:pStyle w:val="Heading1"/>
        <w:spacing w:after="200" w:before="400" w:line="360"/>
      </w:pPr>
      <w:r>
        <w:rPr>
          <w:rFonts w:ascii="Calibri" w:eastAsia="SimHei"/>
          <w:b/>
          <w:bCs/>
          <w:color w:val="162235"/>
          <w:sz w:val="32"/>
          <w:szCs w:val="32"/>
        </w:rPr>
        <w:t xml:space="preserve">7. Priority Repairs: Making the Flows Real</w:t>
      </w:r>
    </w:p>
    <w:p>
      <w:pPr>
        <w:spacing w:after="120" w:line="312"/>
        <w:jc w:val="both"/>
      </w:pPr>
      <w:r>
        <w:rPr>
          <w:rFonts w:ascii="Calibri" w:eastAsia="Microsoft YaHei"/>
          <w:color w:val="1A2B40"/>
          <w:sz w:val="22"/>
          <w:szCs w:val="22"/>
        </w:rPr>
        <w:t xml:space="preserve">Based on the cascade analysis, these are the highest-leverage repairs. Each repair unlocks multiple downstream flows.</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gridCol w:w="100"/>
      </w:tblGrid>
      <w:tr>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Repair</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Unlocks Downstream</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Tables Activated</w:t>
            </w:r>
          </w:p>
        </w:tc>
        <w:tc>
          <w:tcPr>
            <w:tcW w:type="pct" w:w="25%"/>
            <w:shd w:fill="1B6B7A" w:val="clear"/>
            <w:tcMar>
              <w:top w:type="dxa" w:w="80"/>
              <w:left w:type="dxa" w:w="120"/>
              <w:bottom w:type="dxa" w:w="80"/>
              <w:right w:type="dxa" w:w="120"/>
            </w:tcMar>
          </w:tcPr>
          <w:p>
            <w:pPr>
              <w:jc w:val="left"/>
            </w:pPr>
            <w:r>
              <w:rPr>
                <w:rFonts w:ascii="Calibri" w:eastAsia="Microsoft YaHei"/>
                <w:b/>
                <w:bCs/>
                <w:color w:val="FFFFFF"/>
                <w:sz w:val="20"/>
                <w:szCs w:val="20"/>
              </w:rPr>
              <w:t xml:space="preserve">Pages Fixed</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1. Fix /api/extension/record to actually write evidenceEvents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 verification, evidence metadata, compliance alerts, protection scores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evidenceEvents, wcvmVerifications, evidenceMetadata, complianceAlerts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Evidence Library, Projects, Reports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2. Connect Time Tracking to Convex workSessions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Evidence sessions, time blocks, milestone snapshots, dispute reports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workSessions, timeBlocks, evidenceSessions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Time Tracking, Dashboard, Projects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3. Connect Clients page to Convex clients + CRUD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 creation, policy intelligence, protection scores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 clientPolicies, policyIntelligence</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Clients, Projects, Dashboard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4. Build signed proposal → project + scope cascade</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 definitions, scope change orders, milestone tracking</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scopeDefinitions, scopeChangeOrders, projects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Projects, Proposals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5. Enable payment reminder cron</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 reminders actually sent</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paymentReminders (status updated)</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Invoices</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6. Enable proposal follow-up cron</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Follow-ups actually sent</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proposalFollowUps (status updated)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Proposals</w:t>
            </w:r>
          </w:p>
        </w:tc>
      </w:tr>
      <w:tr>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7. Connect Dashboard to real Convex queries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All dashboard widgets show real data</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users, workSessions, complianceAlerts, disputeReports, platformConnections</w:t>
            </w:r>
          </w:p>
        </w:tc>
        <w:tc>
          <w:tcPr>
            <w:tcW w:type="pct" w:w="25%"/>
            <w:shd w:fill="F8F9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w:t>
            </w:r>
          </w:p>
        </w:tc>
      </w:tr>
      <w:tr>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8. Build WCVM verification on session end</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Real verification scores, evidence chains</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wcvmVerifications, evidenceMetadata</w:t>
            </w:r>
          </w:p>
        </w:tc>
        <w:tc>
          <w:tcPr>
            <w:tcW w:type="pct" w:w="25%"/>
            <w:shd w:fill="FFFFFF" w:val="clear"/>
            <w:tcMar>
              <w:top w:type="dxa" w:w="60"/>
              <w:left w:type="dxa" w:w="120"/>
              <w:bottom w:type="dxa" w:w="60"/>
              <w:right w:type="dxa" w:w="120"/>
            </w:tcMar>
          </w:tcPr>
          <w:p>
            <w:pPr>
              <w:spacing w:line="280"/>
              <w:jc w:val="left"/>
            </w:pPr>
            <w:r>
              <w:rPr>
                <w:rFonts w:ascii="Calibri" w:eastAsia="Microsoft YaHei"/>
                <w:color w:val="1A2B40"/>
                <w:sz w:val="20"/>
                <w:szCs w:val="20"/>
              </w:rPr>
              <w:t xml:space="preserve">Dashboard, Evidence Library, Projects</w:t>
            </w:r>
          </w:p>
        </w:tc>
      </w:tr>
    </w:tbl>
    <w:p>
      <w:pPr>
        <w:spacing w:after="120" w:line="312"/>
        <w:jc w:val="both"/>
      </w:pPr>
      <w:r>
        <w:rPr>
          <w:rFonts w:ascii="Calibri" w:eastAsia="Microsoft YaHei"/>
          <w:color w:val="1A2B40"/>
          <w:sz w:val="22"/>
          <w:szCs w:val="22"/>
        </w:rPr>
        <w:t xml:space="preserve"/>
      </w:r>
    </w:p>
    <w:p>
      <w:pPr>
        <w:spacing w:after="120" w:line="312"/>
        <w:jc w:val="both"/>
      </w:pPr>
      <w:r>
        <w:rPr>
          <w:rFonts w:ascii="Calibri" w:eastAsia="Microsoft YaHei"/>
          <w:color w:val="1A2B40"/>
          <w:sz w:val="22"/>
          <w:szCs w:val="22"/>
        </w:rPr>
        <w:t xml:space="preserve">Repair #1 (fix the extension endpoint) is the single highest-leverage action. It activates 4 tables and fixes 4 pages. Without real evidence events flowing into the database, the entire Truth Layer is fiction. Every protection score, every compliance alert, every verification badge is displaying a hardcoded number because the data never makes it past the HTTP endpoint.</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t xml:space="preserve">Axia Data Flow Architecture  |  Page </w:t>
    </w: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62235"/>
      <w:sz w:val="32"/>
      <w:szCs w:val="32"/>
    </w:rPr>
  </w:style>
  <w:style w:type="paragraph" w:styleId="Heading2">
    <w:name w:val="Heading 2"/>
    <w:basedOn w:val="Normal"/>
    <w:next w:val="Normal"/>
    <w:qFormat/>
    <w:rPr>
      <w:rFonts w:ascii="Calibri" w:eastAsia="SimHei"/>
      <w:b/>
      <w:bCs/>
      <w:color w:val="162235"/>
      <w:sz w:val="28"/>
      <w:szCs w:val="28"/>
    </w:rPr>
  </w:style>
  <w:style w:type="paragraph" w:styleId="Heading3">
    <w:name w:val="Heading 3"/>
    <w:basedOn w:val="Normal"/>
    <w:next w:val="Normal"/>
    <w:qFormat/>
    <w:rPr>
      <w:rFonts w:ascii="Calibri" w:eastAsia="SimHei"/>
      <w:b/>
      <w:bCs/>
      <w:color w:val="1A2B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2026-06-03T15:11:27.599Z</dcterms:created>
  <dcterms:modified xsi:type="dcterms:W3CDTF">2026-06-03T15:11:27.600Z</dcterms:modified>
</cp:coreProperties>
</file>

<file path=docProps/custom.xml><?xml version="1.0" encoding="utf-8"?>
<Properties xmlns="http://schemas.openxmlformats.org/officeDocument/2006/custom-properties" xmlns:vt="http://schemas.openxmlformats.org/officeDocument/2006/docPropsVTypes"/>
</file>