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5C3D"/>
          <w:sz w:val="44"/>
          <w:szCs w:val="44"/>
        </w:rPr>
        <w:t xml:space="preserve">Door County Land Trust</w:t>
      </w:r>
    </w:p>
    <w:p>
      <w:pPr>
        <w:spacing w:after="400"/>
        <w:jc w:val="center"/>
      </w:pPr>
      <w:r>
        <w:rPr>
          <w:color w:val="666666"/>
          <w:sz w:val="32"/>
          <w:szCs w:val="32"/>
        </w:rPr>
        <w:t xml:space="preserve">Website Redesign: Release Plan</w:t>
      </w:r>
    </w:p>
    <w:p>
      <w:pPr>
        <w:spacing w:after="600"/>
        <w:jc w:val="center"/>
      </w:pPr>
      <w:r>
        <w:rPr>
          <w:color w:val="999999"/>
          <w:sz w:val="24"/>
          <w:szCs w:val="24"/>
        </w:rPr>
        <w:t xml:space="preserve">January 2025</w:t>
      </w:r>
    </w:p>
    <w:p>
      <w:pPr>
        <w:pStyle w:val="Heading1"/>
      </w:pPr>
      <w:r>
        <w:t xml:space="preserve">Executive Summary</w:t>
      </w:r>
    </w:p>
    <w:p>
      <w:pPr>
        <w:spacing w:after="200"/>
      </w:pPr>
      <w:r>
        <w:t xml:space="preserve">The new DCLT website is being built on modern infrastructure (Astro, Supabase, Cloudflare) to replace the aging WordPress site. This project gives us full ownership of our digital assets, reduces ongoing costs, and provides a faster, more professional web presence.</w:t>
      </w:r>
    </w:p>
    <w:p>
      <w:pPr>
        <w:spacing w:after="200"/>
      </w:pPr>
      <w:r>
        <w:rPr>
          <w:b/>
          <w:bCs/>
        </w:rPr>
        <w:t xml:space="preserve">Target soft launch: May 2025</w:t>
      </w:r>
      <w:r>
        <w:t xml:space="preserve"> with internal review in April. This timeline includes buffer for content migration, staff training, and final polish.</w:t>
      </w:r>
    </w:p>
    <w:p>
      <w:pPr>
        <w:pStyle w:val="Heading1"/>
      </w:pPr>
      <w:r>
        <w:t xml:space="preserve">Completed Work</w:t>
      </w:r>
    </w:p>
    <w:p>
      <w:pPr>
        <w:spacing w:after="200"/>
      </w:pPr>
      <w:r>
        <w:t xml:space="preserve">Significant technical infrastructure is already operational: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Site Navigation &amp; 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Preserve Detail Pages with Interactive Maps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Donation System (Stripe + Salesforce)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Newsletter Signup (Constant Contact + Salesforce)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Programs &amp; Registration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Admin Dashboard for Program Registrations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Salesforce Campaign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Waitlist &amp; Capacity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Page Templates (About, Give, Visit, etc.)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Complete</w:t>
            </w:r>
          </w:p>
        </w:tc>
      </w:tr>
    </w:tbl>
    <w:p>
      <w:pPr>
        <w:pStyle w:val="Heading1"/>
      </w:pPr>
      <w:r>
        <w:t xml:space="preserve">Release Timeline</w:t>
      </w:r>
    </w:p>
    <w:p>
      <w:pPr>
        <w:pStyle w:val="Heading2"/>
      </w:pPr>
      <w:r>
        <w:t xml:space="preserve">Phase 1: Core Completion (Jan–Feb)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Timeframe</w:t>
            </w:r>
          </w:p>
        </w:tc>
        <w:tc>
          <w:tcPr>
            <w:tcW w:type="dxa" w:w="468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Task</w:t>
            </w:r>
          </w:p>
        </w:tc>
        <w:tc>
          <w:tcPr>
            <w:tcW w:type="dxa" w:w="234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Jan 13–31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Homepage design and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Jan 13–31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Design system documentation (Figma)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Feb 1–14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Reminder emails &amp; leader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Feb 15–28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Mobile responsiveness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bl>
    <w:p>
      <w:pPr>
        <w:spacing w:before="300"/>
      </w:pPr>
    </w:p>
    <w:p>
      <w:pPr>
        <w:pStyle w:val="Heading2"/>
      </w:pPr>
      <w:r>
        <w:t xml:space="preserve">Phase 2: Content Migration (Mar–Apr)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Timeframe</w:t>
            </w:r>
          </w:p>
        </w:tc>
        <w:tc>
          <w:tcPr>
            <w:tcW w:type="dxa" w:w="468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Task</w:t>
            </w:r>
          </w:p>
        </w:tc>
        <w:tc>
          <w:tcPr>
            <w:tcW w:type="dxa" w:w="234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 1–15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Programs go live (registration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Foggy/Paige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 1–31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Migrate remaining page content from WordPress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Apr 1–15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Preserve content audit &amp; enhancement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Apr 15–30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Internal staff review &amp; feedback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Staff</w:t>
            </w:r>
          </w:p>
        </w:tc>
      </w:tr>
    </w:tbl>
    <w:p>
      <w:pPr>
        <w:spacing w:before="300"/>
      </w:pPr>
    </w:p>
    <w:p>
      <w:pPr>
        <w:pStyle w:val="Heading2"/>
      </w:pPr>
      <w:r>
        <w:t xml:space="preserve">Phase 3: Launch (May)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Timeframe</w:t>
            </w:r>
          </w:p>
        </w:tc>
        <w:tc>
          <w:tcPr>
            <w:tcW w:type="dxa" w:w="468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Task</w:t>
            </w:r>
          </w:p>
        </w:tc>
        <w:tc>
          <w:tcPr>
            <w:tcW w:type="dxa" w:w="234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May 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Final QA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May 8–14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DNS transition &amp; soft 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May 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Monitor, fix issues, iterate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Foggy</w:t>
            </w:r>
          </w:p>
        </w:tc>
      </w:tr>
    </w:tbl>
    <w:p>
      <w:pPr>
        <w:pStyle w:val="Heading1"/>
      </w:pPr>
      <w:r>
        <w:t xml:space="preserve">Key Benefits</w:t>
      </w:r>
    </w:p>
    <w:p>
      <w:pPr>
        <w:spacing w:after="120"/>
      </w:pPr>
      <w:r>
        <w:rPr>
          <w:b/>
          <w:bCs/>
        </w:rPr>
        <w:t xml:space="preserve">Organizational Control: </w:t>
      </w:r>
      <w:r>
        <w:t xml:space="preserve">DCLT owns all code, data, and hosting. No vendor lock-in.</w:t>
      </w:r>
    </w:p>
    <w:p>
      <w:pPr>
        <w:spacing w:after="120"/>
      </w:pPr>
      <w:r>
        <w:rPr>
          <w:b/>
          <w:bCs/>
        </w:rPr>
        <w:t xml:space="preserve">Cost Reduction: </w:t>
      </w:r>
      <w:r>
        <w:t xml:space="preserve">Eliminates WordPress hosting fees and plugin costs. Cloudflare hosting is free for static sites.</w:t>
      </w:r>
    </w:p>
    <w:p>
      <w:pPr>
        <w:spacing w:after="120"/>
      </w:pPr>
      <w:r>
        <w:rPr>
          <w:b/>
          <w:bCs/>
        </w:rPr>
        <w:t xml:space="preserve">Performance: </w:t>
      </w:r>
      <w:r>
        <w:t xml:space="preserve">Static site loads faster than WordPress, improving visitor experience and SEO.</w:t>
      </w:r>
    </w:p>
    <w:p>
      <w:pPr>
        <w:spacing w:after="120"/>
      </w:pPr>
      <w:r>
        <w:rPr>
          <w:b/>
          <w:bCs/>
        </w:rPr>
        <w:t xml:space="preserve">Integrated Systems: </w:t>
      </w:r>
      <w:r>
        <w:t xml:space="preserve">Donations, registrations, and newsletter all sync directly to Salesforce.</w:t>
      </w:r>
    </w:p>
    <w:p>
      <w:pPr>
        <w:spacing w:after="120"/>
      </w:pPr>
      <w:r>
        <w:rPr>
          <w:b/>
          <w:bCs/>
        </w:rPr>
        <w:t xml:space="preserve">Modern Programs System: </w:t>
      </w:r>
      <w:r>
        <w:t xml:space="preserve">Replaces manual registration tracking with automated confirmations, waitlists, and reminders.</w:t>
      </w:r>
    </w:p>
    <w:p>
      <w:pPr>
        <w:pStyle w:val="Heading1"/>
      </w:pPr>
      <w:r>
        <w:t xml:space="preserve">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1F5C3D" w:val="clear"/>
            <w:tcMar>
              <w:top w:type="dxa" w:w="80"/>
              <w:left w:type="dxa" w:w="120"/>
              <w:bottom w:type="dxa" w:w="80"/>
              <w:right w:type="dxa" w:w="120"/>
            </w:tcMar>
          </w:tcPr>
          <w:p>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Timeline slippage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Core features complete; remaining work is content &amp; polish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Single technical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Documentation in progress; modern stack is maintainable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Content migration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Can launch with core content; add secondary pages post-launch</w:t>
            </w:r>
          </w:p>
        </w:tc>
      </w:tr>
    </w:tbl>
    <w:p>
      <w:pPr>
        <w:pStyle w:val="Heading1"/>
      </w:pPr>
      <w:r>
        <w:t xml:space="preserve">Immediate Next Steps</w:t>
      </w:r>
    </w:p>
    <w:p>
      <w:pPr>
        <w:spacing w:after="120"/>
      </w:pPr>
      <w:r>
        <w:t xml:space="preserve">1. Complete homepage design and build (January)</w:t>
      </w:r>
    </w:p>
    <w:p>
      <w:pPr>
        <w:spacing w:after="120"/>
      </w:pPr>
      <w:r>
        <w:t xml:space="preserve">2. Test and deploy reminder email system</w:t>
      </w:r>
    </w:p>
    <w:p>
      <w:pPr>
        <w:spacing w:after="120"/>
      </w:pPr>
      <w:r>
        <w:t xml:space="preserve">3. Begin content audit for migration priorities</w:t>
      </w:r>
    </w:p>
    <w:p>
      <w:pPr>
        <w:spacing w:after="120"/>
      </w:pPr>
      <w:r>
        <w:t xml:space="preserve">4. Schedule April internal review with staff</w:t>
      </w:r>
    </w:p>
    <w:p>
      <w:pPr>
        <w:spacing w:before="600"/>
      </w:pPr>
    </w:p>
    <w:p>
      <w:pPr>
        <w:jc w:val="center"/>
      </w:pPr>
      <w:r>
        <w:rPr>
          <w:color w:val="666666"/>
          <w:sz w:val="20"/>
          <w:szCs w:val="20"/>
        </w:rPr>
        <w:t xml:space="preserve">Questions? Contact Foggy — Communications Manager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F5C3D"/>
      <w:sz w:val="36"/>
      <w:szCs w:val="36"/>
    </w:rPr>
  </w:style>
  <w:style w:type="paragraph" w:styleId="Heading2">
    <w:name w:val="Heading 2"/>
    <w:basedOn w:val="Normal"/>
    <w:next w:val="Normal"/>
    <w:qFormat/>
    <w:pPr>
      <w:spacing w:before="280" w:after="160"/>
    </w:pPr>
    <w:rPr>
      <w:rFonts w:ascii="Arial" w:cs="Arial" w:eastAsia="Arial" w:hAnsi="Arial"/>
      <w:b/>
      <w:bCs/>
      <w:color w:val="1F5C3D"/>
      <w:sz w:val="28"/>
      <w:szCs w:val="28"/>
    </w:rPr>
  </w:style>
  <w:style w:type="paragraph" w:styleId="Heading3">
    <w:name w:val="Heading 3"/>
    <w:basedOn w:val="Normal"/>
    <w:next w:val="Normal"/>
    <w:qFormat/>
    <w:pPr>
      <w:spacing w:before="200" w:after="12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2026-01-12T20:26:56.448Z</dcterms:created>
  <dcterms:modified xsi:type="dcterms:W3CDTF">2026-01-12T20:26:56.449Z</dcterms:modified>
</cp:coreProperties>
</file>

<file path=docProps/custom.xml><?xml version="1.0" encoding="utf-8"?>
<Properties xmlns="http://schemas.openxmlformats.org/officeDocument/2006/custom-properties" xmlns:vt="http://schemas.openxmlformats.org/officeDocument/2006/docPropsVTypes"/>
</file>