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长度</w:t>
            </w:r>
          </w:p>
        </w:tc>
        <w:tc>
          <w:tcPr>
            <w:tcW w:type="dxa" w:w="1440"/>
          </w:tcPr>
          <w:p>
            <w:r>
              <w:t>是否必填</w:t>
            </w:r>
          </w:p>
        </w:tc>
        <w:tc>
          <w:tcPr>
            <w:tcW w:type="dxa" w:w="1440"/>
          </w:tcPr>
          <w:p>
            <w:r>
              <w:t>主键</w:t>
            </w:r>
          </w:p>
        </w:tc>
        <w:tc>
          <w:tcPr>
            <w:tcW w:type="dxa" w:w="1440"/>
          </w:tcPr>
          <w:p>
            <w:r>
              <w:t>备注说明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编号（无意义唯一）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varchar2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名称</w:t>
            </w:r>
          </w:p>
        </w:tc>
      </w:tr>
      <w:tr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年龄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