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Stratégie &amp; Opportunités – Shakepay</w:t>
      </w:r>
    </w:p>
    <w:p>
      <w:pPr>
        <w:pStyle w:val="Heading1"/>
      </w:pPr>
      <w:r>
        <w:t>Résumé exécutif</w:t>
      </w:r>
    </w:p>
    <w:p>
      <w:r>
        <w:t>Ce rapport analyse les opportunités stratégiques de Shakepay dans le contexte de l’évolution du marché des cryptomonnaies et de la finance numérique. L’objectif est d’identifier les axes de développement qui permettraient à Shakepay de consolider sa position au Canada et d’explorer de nouveaux relais de croissance, tout en gérant les menaces liées à la régulation et à la concurrence internationale.</w:t>
      </w:r>
    </w:p>
    <w:p>
      <w:pPr>
        <w:pStyle w:val="Heading1"/>
      </w:pPr>
      <w:r>
        <w:t>Introduction et contexte</w:t>
      </w:r>
    </w:p>
    <w:p>
      <w:r>
        <w:t>Depuis 2015, Shakepay s’est imposée comme une plateforme canadienne fiable et simple d’utilisation pour l’achat et la vente de cryptomonnaies. Face à une concurrence accrue et à des attentes croissantes des utilisateurs, l’entreprise doit adapter sa stratégie afin de maintenir sa pertinence et sa croissance. Cette analyse identifie les opportunités clés, les menaces externes et les leviers stratégiques pour Shakepay.</w:t>
      </w:r>
    </w:p>
    <w:p>
      <w:pPr>
        <w:pStyle w:val="Heading1"/>
      </w:pPr>
      <w:r>
        <w:t>Opportunités stratégiques</w:t>
      </w:r>
    </w:p>
    <w:p>
      <w:r>
        <w:t>1. **Diversification des actifs** : élargir l’offre au-delà du Bitcoin et de l’Ethereum pour inclure d’autres cryptos populaires (Solana, Polygon, stablecoins régulés).</w:t>
        <w:br/>
        <w:br/>
        <w:t>2. **Services DeFi et épargne crypto** : proposer des comptes rémunérés, du staking et des solutions de lending sécurisées, à l’image de Coinbase ou Kraken.</w:t>
        <w:br/>
        <w:br/>
        <w:t>3. **Token de fidélité Shakepay** : créer un token utilitaire qui récompense les utilisateurs et favorise la rétention (récompenses de cashback, réductions de spreads, accès à des fonctionnalités premium).</w:t>
        <w:br/>
        <w:br/>
        <w:t>4. **Partenariats institutionnels** : s’associer avec des banques canadiennes et fintech locales pour intégrer Shakepay comme passerelle crypto-fiat officielle.</w:t>
        <w:br/>
        <w:br/>
        <w:t>5. **Expansion des moyens de paiement** : renforcer la carte Shakepay et envisager une intégration avec Apple Pay/Google Pay, voire proposer des prêts garantis par crypto.</w:t>
        <w:br/>
        <w:br/>
        <w:t>6. **Éducation et communauté** : développer des initiatives éducatives pour démocratiser les cryptos au Canada, renforçant la confiance et l’adoption.</w:t>
      </w:r>
    </w:p>
    <w:p>
      <w:pPr>
        <w:pStyle w:val="Heading1"/>
      </w:pPr>
      <w:r>
        <w:t>Menaces et défis</w:t>
      </w:r>
    </w:p>
    <w:p>
      <w:r>
        <w:t>- **Réglementation** : durcissement potentiel des règles canadiennes sur la garde de cryptoactifs.</w:t>
        <w:br/>
        <w:t>- **Concurrence internationale** : Coinbase, Binance et autres plateformes mondiales offrent une gamme plus large de services.</w:t>
        <w:br/>
        <w:t>- **Pression sur les spreads** : réduction des marges due à la compétition entre plateformes.</w:t>
        <w:br/>
        <w:t>- **Volatilité du marché** : revenus instables liés aux fluctuations de l’activité crypto.</w:t>
        <w:br/>
        <w:t>- **Innovation rapide** : difficulté à suivre le rythme des nouvelles tendances (NFT, Web3, DeFi).</w:t>
      </w:r>
    </w:p>
    <w:p>
      <w:pPr>
        <w:pStyle w:val="Heading1"/>
      </w:pPr>
      <w:r>
        <w:t>Leviers stratégiques</w:t>
      </w:r>
    </w:p>
    <w:p>
      <w:r>
        <w:t>- **Renforcer la confiance locale** : continuer à capitaliser sur la conformité et la transparence.</w:t>
        <w:br/>
        <w:t>- **Adopter une approche hybride TradFi/DeFi** : intégrer des solutions réglementées de staking et lending.</w:t>
        <w:br/>
        <w:t>- **Accroître la gamification** : étendre les fonctionnalités ludiques (missions, paliers de récompenses).</w:t>
        <w:br/>
        <w:t>- **Optimiser l’UX avancée** : créer un mode « expert » avec plus d’outils pour traders actifs.</w:t>
        <w:br/>
        <w:t>- **Développement durable** : se positionner sur des cryptos moins énergivores et mettre en avant une image écologique.</w:t>
      </w:r>
    </w:p>
    <w:p>
      <w:pPr>
        <w:pStyle w:val="Heading1"/>
      </w:pPr>
      <w:r>
        <w:t>Analyse SWOT</w:t>
      </w:r>
    </w:p>
    <w:p>
      <w:r>
        <w:t>Forces :</w:t>
        <w:br/>
        <w:t>- Confiance locale et conformité réglementaire.</w:t>
        <w:br/>
        <w:t>- UX simple et accessible.</w:t>
        <w:br/>
        <w:br/>
        <w:t>Faiblesses :</w:t>
        <w:br/>
        <w:t>- Offre limitée en actifs.</w:t>
        <w:br/>
        <w:t>- Manque de produits avancés.</w:t>
        <w:br/>
        <w:br/>
        <w:t>Opportunités :</w:t>
        <w:br/>
        <w:t>- Token de fidélité.</w:t>
        <w:br/>
        <w:t>- Services DeFi et partenariats institutionnels.</w:t>
        <w:br/>
        <w:t>- Expansion des paiements.</w:t>
        <w:br/>
        <w:br/>
        <w:t>Menaces :</w:t>
        <w:br/>
        <w:t>- Régulation plus stricte.</w:t>
        <w:br/>
        <w:t>- Concurrence internationale.</w:t>
        <w:br/>
        <w:t>- Pression sur les marges.</w:t>
      </w:r>
    </w:p>
    <w:p>
      <w:pPr>
        <w:pStyle w:val="Heading1"/>
      </w:pPr>
      <w:r>
        <w:t>Conclusion et recommandations</w:t>
      </w:r>
    </w:p>
    <w:p>
      <w:r>
        <w:t>Shakepay dispose d’un positionnement solide sur le marché canadien mais doit accélérer sa diversification pour rester compétitif. Les axes prioritaires sont :</w:t>
        <w:br/>
        <w:t>- Lancer de nouveaux produits financiers (staking, épargne crypto).</w:t>
        <w:br/>
        <w:t>- Développer un token de fidélité pour renforcer la rétention.</w:t>
        <w:br/>
        <w:t>- Nouer des partenariats bancaires stratégiques.</w:t>
        <w:br/>
        <w:br/>
        <w:t>En adoptant une stratégie proactive, Shakepay peut se transformer d’un simple courtier crypto en un acteur fintech de premier plan au Canada.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